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3" w:rsidRDefault="00E73520" w:rsidP="00E73520">
      <w:pPr>
        <w:jc w:val="center"/>
        <w:rPr>
          <w:rFonts w:cs="Arial"/>
          <w:b/>
          <w:szCs w:val="24"/>
        </w:rPr>
      </w:pPr>
      <w:bookmarkStart w:id="0" w:name="_GoBack"/>
      <w:bookmarkEnd w:id="0"/>
      <w:r>
        <w:rPr>
          <w:rFonts w:cs="Arial"/>
          <w:b/>
          <w:szCs w:val="24"/>
        </w:rPr>
        <w:t xml:space="preserve">Safeguarding Policy </w:t>
      </w:r>
    </w:p>
    <w:p w:rsidR="00E73520" w:rsidRPr="00880D10" w:rsidRDefault="00E73520" w:rsidP="00E73520">
      <w:pPr>
        <w:jc w:val="center"/>
        <w:rPr>
          <w:rFonts w:cs="Arial"/>
          <w:b/>
          <w:szCs w:val="24"/>
        </w:rPr>
      </w:pPr>
      <w:r>
        <w:rPr>
          <w:rFonts w:cs="Arial"/>
          <w:b/>
          <w:szCs w:val="24"/>
        </w:rPr>
        <w:t>Willow Nursery School.</w:t>
      </w:r>
    </w:p>
    <w:p w:rsidR="00A26F68" w:rsidRPr="00880D10" w:rsidRDefault="00A26F68" w:rsidP="00A26F68">
      <w:pPr>
        <w:pStyle w:val="Title"/>
        <w:jc w:val="left"/>
        <w:rPr>
          <w:rFonts w:cs="Arial"/>
          <w:b w:val="0"/>
          <w:szCs w:val="24"/>
          <w:u w:val="none"/>
        </w:rPr>
      </w:pPr>
      <w:r w:rsidRPr="00880D10">
        <w:rPr>
          <w:rFonts w:cs="Arial"/>
          <w:b w:val="0"/>
          <w:szCs w:val="24"/>
          <w:u w:val="none"/>
        </w:rPr>
        <w:t>Ratified by the Governing Body</w:t>
      </w:r>
      <w:r>
        <w:rPr>
          <w:rFonts w:cs="Arial"/>
          <w:b w:val="0"/>
          <w:szCs w:val="24"/>
          <w:u w:val="none"/>
        </w:rPr>
        <w:t>: Autumn 2019</w:t>
      </w:r>
    </w:p>
    <w:p w:rsidR="00E73520" w:rsidRPr="00ED2195" w:rsidRDefault="00A26F68" w:rsidP="00ED2195">
      <w:pPr>
        <w:pStyle w:val="Title"/>
        <w:jc w:val="left"/>
        <w:rPr>
          <w:rFonts w:cs="Arial"/>
          <w:b w:val="0"/>
          <w:szCs w:val="24"/>
          <w:u w:val="none"/>
        </w:rPr>
      </w:pPr>
      <w:r>
        <w:rPr>
          <w:rFonts w:cs="Arial"/>
          <w:b w:val="0"/>
          <w:szCs w:val="24"/>
          <w:u w:val="none"/>
        </w:rPr>
        <w:t>To be reviewed annually:</w:t>
      </w:r>
      <w:r>
        <w:rPr>
          <w:rFonts w:cs="Arial"/>
          <w:b w:val="0"/>
          <w:szCs w:val="24"/>
          <w:u w:val="none"/>
        </w:rPr>
        <w:tab/>
        <w:t>Autumn 2020</w:t>
      </w:r>
    </w:p>
    <w:p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92D13" w:rsidRPr="00880D10"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rsidR="00D81253" w:rsidRPr="00880D10" w:rsidRDefault="00D81253" w:rsidP="00D77FD1">
            <w:pPr>
              <w:rPr>
                <w:rFonts w:cs="Arial"/>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81253" w:rsidRPr="00880D10" w:rsidRDefault="00D81253" w:rsidP="00D77FD1">
            <w:pPr>
              <w:rPr>
                <w:rFonts w:cs="Arial"/>
                <w:szCs w:val="24"/>
              </w:rPr>
            </w:pPr>
            <w:r w:rsidRPr="00880D10">
              <w:rPr>
                <w:rFonts w:cs="Arial"/>
                <w:szCs w:val="24"/>
              </w:rPr>
              <w:t>Page number</w:t>
            </w:r>
          </w:p>
        </w:tc>
      </w:tr>
      <w:tr w:rsidR="00192D13" w:rsidRPr="00880D10"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rsidR="00D81253" w:rsidRPr="00880D10" w:rsidRDefault="00D81253" w:rsidP="00D77FD1">
            <w:pPr>
              <w:rPr>
                <w:rFonts w:cs="Arial"/>
                <w:szCs w:val="24"/>
              </w:rPr>
            </w:pPr>
            <w:r w:rsidRPr="00880D10">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81253" w:rsidRPr="00880D10" w:rsidRDefault="00D81253" w:rsidP="00D77FD1">
            <w:pPr>
              <w:rPr>
                <w:rFonts w:cs="Arial"/>
                <w:szCs w:val="24"/>
              </w:rPr>
            </w:pPr>
          </w:p>
        </w:tc>
      </w:tr>
      <w:tr w:rsidR="009E1782" w:rsidRPr="00035888"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rsidR="009E1782" w:rsidRPr="00035888" w:rsidRDefault="009C7CC6" w:rsidP="00D77FD1">
            <w:pPr>
              <w:rPr>
                <w:rFonts w:cs="Arial"/>
                <w:szCs w:val="24"/>
              </w:rPr>
            </w:pPr>
            <w:hyperlink w:anchor="_School_acknowledgement" w:history="1">
              <w:r w:rsidR="009E1782" w:rsidRPr="00035888">
                <w:rPr>
                  <w:rStyle w:val="Hyperlink"/>
                  <w:rFonts w:cs="Arial"/>
                  <w:color w:val="auto"/>
                  <w:szCs w:val="24"/>
                </w:rPr>
                <w:t>School Acknowledgment</w:t>
              </w:r>
            </w:hyperlink>
            <w:r w:rsidR="009E1782" w:rsidRPr="00035888">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E1782" w:rsidRPr="00035888" w:rsidRDefault="00AB67AB" w:rsidP="00D77FD1">
            <w:pPr>
              <w:rPr>
                <w:rFonts w:cs="Arial"/>
                <w:szCs w:val="24"/>
              </w:rPr>
            </w:pPr>
            <w:r w:rsidRPr="00035888">
              <w:rPr>
                <w:rFonts w:cs="Arial"/>
                <w:szCs w:val="24"/>
              </w:rPr>
              <w:t>3</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Introduction" w:history="1">
              <w:r w:rsidR="00660F83" w:rsidRPr="00035888">
                <w:rPr>
                  <w:rStyle w:val="Hyperlink"/>
                  <w:rFonts w:cs="Arial"/>
                  <w:color w:val="auto"/>
                  <w:szCs w:val="24"/>
                </w:rPr>
                <w:t>Introduction</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4</w:t>
            </w:r>
          </w:p>
        </w:tc>
      </w:tr>
      <w:tr w:rsidR="00192D13" w:rsidRPr="00035888" w:rsidTr="009E1782">
        <w:tc>
          <w:tcPr>
            <w:tcW w:w="9322" w:type="dxa"/>
            <w:shd w:val="clear" w:color="auto" w:fill="auto"/>
          </w:tcPr>
          <w:p w:rsidR="00D81253" w:rsidRPr="00035888" w:rsidRDefault="009C7CC6" w:rsidP="009E1782">
            <w:pPr>
              <w:rPr>
                <w:rFonts w:cs="Arial"/>
                <w:szCs w:val="24"/>
                <w:u w:val="single"/>
              </w:rPr>
            </w:pPr>
            <w:hyperlink w:anchor="_The_Designated_Safeguarding" w:history="1">
              <w:r w:rsidR="009E1782" w:rsidRPr="00035888">
                <w:rPr>
                  <w:rStyle w:val="Hyperlink"/>
                  <w:rFonts w:cs="Arial"/>
                  <w:color w:val="auto"/>
                  <w:szCs w:val="24"/>
                </w:rPr>
                <w:t>The Designated Safeguarding Lead</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6</w:t>
            </w:r>
          </w:p>
        </w:tc>
      </w:tr>
      <w:tr w:rsidR="009E1782" w:rsidRPr="00035888" w:rsidTr="009E1782">
        <w:tc>
          <w:tcPr>
            <w:tcW w:w="9322" w:type="dxa"/>
            <w:shd w:val="clear" w:color="auto" w:fill="auto"/>
          </w:tcPr>
          <w:p w:rsidR="009E1782" w:rsidRPr="00035888" w:rsidRDefault="009C7CC6" w:rsidP="003206D7">
            <w:hyperlink w:anchor="_2._Overall_Aims" w:history="1">
              <w:r w:rsidR="009E1782" w:rsidRPr="00035888">
                <w:rPr>
                  <w:rStyle w:val="Hyperlink"/>
                  <w:rFonts w:cs="Arial"/>
                  <w:color w:val="auto"/>
                  <w:szCs w:val="24"/>
                </w:rPr>
                <w:t xml:space="preserve">Overall </w:t>
              </w:r>
              <w:r w:rsidR="003206D7" w:rsidRPr="00035888">
                <w:rPr>
                  <w:rStyle w:val="Hyperlink"/>
                  <w:rFonts w:cs="Arial"/>
                  <w:color w:val="auto"/>
                  <w:szCs w:val="24"/>
                </w:rPr>
                <w:t>A</w:t>
              </w:r>
              <w:r w:rsidR="009E1782" w:rsidRPr="00035888">
                <w:rPr>
                  <w:rStyle w:val="Hyperlink"/>
                  <w:rFonts w:cs="Arial"/>
                  <w:color w:val="auto"/>
                  <w:szCs w:val="24"/>
                </w:rPr>
                <w:t>ims</w:t>
              </w:r>
            </w:hyperlink>
          </w:p>
        </w:tc>
        <w:tc>
          <w:tcPr>
            <w:tcW w:w="1030" w:type="dxa"/>
            <w:shd w:val="clear" w:color="auto" w:fill="auto"/>
          </w:tcPr>
          <w:p w:rsidR="009E1782" w:rsidRPr="00035888" w:rsidRDefault="00AB67AB" w:rsidP="00D77FD1">
            <w:pPr>
              <w:rPr>
                <w:rFonts w:cs="Arial"/>
                <w:szCs w:val="24"/>
              </w:rPr>
            </w:pPr>
            <w:r w:rsidRPr="00035888">
              <w:rPr>
                <w:rFonts w:cs="Arial"/>
                <w:szCs w:val="24"/>
              </w:rPr>
              <w:t>8</w:t>
            </w:r>
          </w:p>
        </w:tc>
      </w:tr>
      <w:tr w:rsidR="00192D13" w:rsidRPr="00035888" w:rsidTr="009E1782">
        <w:tc>
          <w:tcPr>
            <w:tcW w:w="9322" w:type="dxa"/>
            <w:shd w:val="clear" w:color="auto" w:fill="auto"/>
          </w:tcPr>
          <w:p w:rsidR="00D81253" w:rsidRPr="00035888" w:rsidRDefault="009C7CC6" w:rsidP="00B373ED">
            <w:pPr>
              <w:tabs>
                <w:tab w:val="left" w:pos="7800"/>
              </w:tabs>
              <w:rPr>
                <w:rFonts w:cs="Arial"/>
                <w:szCs w:val="24"/>
                <w:u w:val="single"/>
              </w:rPr>
            </w:pPr>
            <w:hyperlink w:anchor="_3._Key_Principles" w:history="1">
              <w:r w:rsidR="00660F83" w:rsidRPr="00035888">
                <w:rPr>
                  <w:rStyle w:val="Hyperlink"/>
                  <w:rFonts w:cs="Arial"/>
                  <w:color w:val="auto"/>
                  <w:szCs w:val="24"/>
                </w:rPr>
                <w:t>Key Principles</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9</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4._Key_processes" w:history="1">
              <w:r w:rsidR="003206D7" w:rsidRPr="00035888">
                <w:rPr>
                  <w:rStyle w:val="Hyperlink"/>
                  <w:rFonts w:cs="Arial"/>
                  <w:color w:val="auto"/>
                  <w:szCs w:val="24"/>
                </w:rPr>
                <w:t>Key P</w:t>
              </w:r>
              <w:r w:rsidR="00660F83" w:rsidRPr="00035888">
                <w:rPr>
                  <w:rStyle w:val="Hyperlink"/>
                  <w:rFonts w:cs="Arial"/>
                  <w:color w:val="auto"/>
                  <w:szCs w:val="24"/>
                </w:rPr>
                <w:t>rocesses</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9</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5._Expectations" w:history="1">
              <w:r w:rsidR="00A66E9E" w:rsidRPr="00035888">
                <w:rPr>
                  <w:rStyle w:val="Hyperlink"/>
                  <w:rFonts w:cs="Arial"/>
                  <w:color w:val="auto"/>
                  <w:szCs w:val="24"/>
                </w:rPr>
                <w:t>Expectations</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9</w:t>
            </w:r>
          </w:p>
        </w:tc>
      </w:tr>
      <w:tr w:rsidR="009E1782" w:rsidRPr="00035888" w:rsidTr="009E1782">
        <w:tc>
          <w:tcPr>
            <w:tcW w:w="9322" w:type="dxa"/>
            <w:shd w:val="clear" w:color="auto" w:fill="auto"/>
          </w:tcPr>
          <w:p w:rsidR="009E1782" w:rsidRPr="00035888" w:rsidRDefault="009C7CC6" w:rsidP="00D77FD1">
            <w:hyperlink w:anchor="_6.__" w:history="1">
              <w:r w:rsidR="009E1782" w:rsidRPr="00035888">
                <w:rPr>
                  <w:rStyle w:val="Hyperlink"/>
                  <w:color w:val="auto"/>
                </w:rPr>
                <w:t>Relay</w:t>
              </w:r>
            </w:hyperlink>
            <w:r w:rsidR="009E1782" w:rsidRPr="00035888">
              <w:t xml:space="preserve"> </w:t>
            </w:r>
          </w:p>
        </w:tc>
        <w:tc>
          <w:tcPr>
            <w:tcW w:w="1030" w:type="dxa"/>
            <w:shd w:val="clear" w:color="auto" w:fill="auto"/>
          </w:tcPr>
          <w:p w:rsidR="009E1782" w:rsidRPr="00035888" w:rsidRDefault="00AB67AB" w:rsidP="00D77FD1">
            <w:pPr>
              <w:rPr>
                <w:rFonts w:cs="Arial"/>
                <w:szCs w:val="24"/>
              </w:rPr>
            </w:pPr>
            <w:r w:rsidRPr="00035888">
              <w:rPr>
                <w:rFonts w:cs="Arial"/>
                <w:szCs w:val="24"/>
              </w:rPr>
              <w:t>10</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7._The_Governing" w:history="1">
              <w:r w:rsidR="003206D7" w:rsidRPr="00035888">
                <w:rPr>
                  <w:rStyle w:val="Hyperlink"/>
                  <w:rFonts w:cs="Arial"/>
                  <w:color w:val="auto"/>
                  <w:szCs w:val="24"/>
                </w:rPr>
                <w:t>The Governing B</w:t>
              </w:r>
              <w:r w:rsidR="00C21AFE" w:rsidRPr="00035888">
                <w:rPr>
                  <w:rStyle w:val="Hyperlink"/>
                  <w:rFonts w:cs="Arial"/>
                  <w:color w:val="auto"/>
                  <w:szCs w:val="24"/>
                </w:rPr>
                <w:t>ody</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10</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8._A_Safer" w:history="1">
              <w:r w:rsidR="00C21AFE" w:rsidRPr="00035888">
                <w:rPr>
                  <w:rStyle w:val="Hyperlink"/>
                  <w:rFonts w:cs="Arial"/>
                  <w:color w:val="auto"/>
                  <w:szCs w:val="24"/>
                </w:rPr>
                <w:t>Safer School Culture</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13</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10._Safer_Recruitment" w:history="1">
              <w:r w:rsidR="00C21AFE" w:rsidRPr="00035888">
                <w:rPr>
                  <w:rStyle w:val="Hyperlink"/>
                  <w:rFonts w:cs="Arial"/>
                  <w:color w:val="auto"/>
                  <w:szCs w:val="24"/>
                </w:rPr>
                <w:t>Safer Recruitment and Selection</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14</w:t>
            </w:r>
          </w:p>
        </w:tc>
      </w:tr>
      <w:tr w:rsidR="00192D13" w:rsidRPr="00035888" w:rsidTr="009E1782">
        <w:tc>
          <w:tcPr>
            <w:tcW w:w="9322" w:type="dxa"/>
            <w:shd w:val="clear" w:color="auto" w:fill="auto"/>
          </w:tcPr>
          <w:p w:rsidR="00D81253" w:rsidRPr="00035888" w:rsidRDefault="009C7CC6" w:rsidP="00D77FD1">
            <w:pPr>
              <w:rPr>
                <w:rFonts w:cs="Arial"/>
                <w:szCs w:val="24"/>
                <w:u w:val="single"/>
              </w:rPr>
            </w:pPr>
            <w:hyperlink w:anchor="_11._Our_Role" w:history="1">
              <w:r w:rsidR="00C21AFE" w:rsidRPr="00035888">
                <w:rPr>
                  <w:rStyle w:val="Hyperlink"/>
                  <w:rFonts w:cs="Arial"/>
                  <w:color w:val="auto"/>
                  <w:szCs w:val="24"/>
                </w:rPr>
                <w:t>Our Role in the Prevention of Abuse</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15</w:t>
            </w:r>
          </w:p>
        </w:tc>
      </w:tr>
      <w:tr w:rsidR="00192D13" w:rsidRPr="00035888" w:rsidTr="009E1782">
        <w:tc>
          <w:tcPr>
            <w:tcW w:w="9322" w:type="dxa"/>
            <w:shd w:val="clear" w:color="auto" w:fill="auto"/>
          </w:tcPr>
          <w:p w:rsidR="00660F83" w:rsidRPr="00035888" w:rsidRDefault="009C7CC6" w:rsidP="00D77FD1">
            <w:pPr>
              <w:rPr>
                <w:rFonts w:cs="Arial"/>
                <w:szCs w:val="24"/>
                <w:u w:val="single"/>
              </w:rPr>
            </w:pPr>
            <w:hyperlink w:anchor="_12._The_curriculum" w:history="1">
              <w:r w:rsidR="00A66E9E" w:rsidRPr="00035888">
                <w:rPr>
                  <w:rStyle w:val="Hyperlink"/>
                  <w:rFonts w:cs="Arial"/>
                  <w:color w:val="auto"/>
                  <w:szCs w:val="24"/>
                </w:rPr>
                <w:t>The C</w:t>
              </w:r>
              <w:r w:rsidR="00C21AFE" w:rsidRPr="00035888">
                <w:rPr>
                  <w:rStyle w:val="Hyperlink"/>
                  <w:rFonts w:cs="Arial"/>
                  <w:color w:val="auto"/>
                  <w:szCs w:val="24"/>
                </w:rPr>
                <w:t>urriculum</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15</w:t>
            </w:r>
          </w:p>
        </w:tc>
      </w:tr>
      <w:tr w:rsidR="00192D13" w:rsidRPr="00035888" w:rsidTr="009E1782">
        <w:tc>
          <w:tcPr>
            <w:tcW w:w="9322" w:type="dxa"/>
            <w:shd w:val="clear" w:color="auto" w:fill="auto"/>
          </w:tcPr>
          <w:p w:rsidR="00660F83" w:rsidRPr="00035888" w:rsidRDefault="009C7CC6" w:rsidP="003206D7">
            <w:pPr>
              <w:rPr>
                <w:rFonts w:cs="Arial"/>
                <w:szCs w:val="24"/>
                <w:u w:val="single"/>
              </w:rPr>
            </w:pPr>
            <w:hyperlink w:anchor="_13._Safeguarding_in" w:history="1">
              <w:r w:rsidR="003206D7" w:rsidRPr="00035888">
                <w:rPr>
                  <w:rStyle w:val="Hyperlink"/>
                  <w:rFonts w:cs="Arial"/>
                  <w:color w:val="auto"/>
                  <w:szCs w:val="24"/>
                </w:rPr>
                <w:t>Safeguarding in Specific Circumstances: Children V</w:t>
              </w:r>
              <w:r w:rsidR="00C21AFE" w:rsidRPr="00035888">
                <w:rPr>
                  <w:rStyle w:val="Hyperlink"/>
                  <w:rFonts w:cs="Arial"/>
                  <w:color w:val="auto"/>
                  <w:szCs w:val="24"/>
                </w:rPr>
                <w:t xml:space="preserve">ulnerable to </w:t>
              </w:r>
              <w:r w:rsidR="003206D7" w:rsidRPr="00035888">
                <w:rPr>
                  <w:rStyle w:val="Hyperlink"/>
                  <w:rFonts w:cs="Arial"/>
                  <w:color w:val="auto"/>
                  <w:szCs w:val="24"/>
                </w:rPr>
                <w:t>E</w:t>
              </w:r>
              <w:r w:rsidR="00C21AFE" w:rsidRPr="00035888">
                <w:rPr>
                  <w:rStyle w:val="Hyperlink"/>
                  <w:rFonts w:cs="Arial"/>
                  <w:color w:val="auto"/>
                  <w:szCs w:val="24"/>
                </w:rPr>
                <w:t>xtremism</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16</w:t>
            </w:r>
          </w:p>
        </w:tc>
      </w:tr>
      <w:tr w:rsidR="00192D13" w:rsidRPr="00035888" w:rsidTr="009E1782">
        <w:tc>
          <w:tcPr>
            <w:tcW w:w="9322" w:type="dxa"/>
            <w:shd w:val="clear" w:color="auto" w:fill="auto"/>
          </w:tcPr>
          <w:p w:rsidR="00660F83" w:rsidRPr="00035888" w:rsidRDefault="009C7CC6" w:rsidP="00D77FD1">
            <w:pPr>
              <w:rPr>
                <w:rFonts w:cs="Arial"/>
                <w:szCs w:val="24"/>
                <w:u w:val="single"/>
              </w:rPr>
            </w:pPr>
            <w:hyperlink w:anchor="_14._Safeguarding_Children" w:history="1">
              <w:r w:rsidR="00C21AFE" w:rsidRPr="00035888">
                <w:rPr>
                  <w:rStyle w:val="Hyperlink"/>
                  <w:rFonts w:cs="Arial"/>
                  <w:color w:val="auto"/>
                  <w:szCs w:val="24"/>
                </w:rPr>
                <w:t>Safeguarding Children in Specific Circumstances: Female Genital Mutilation</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17</w:t>
            </w:r>
          </w:p>
        </w:tc>
      </w:tr>
      <w:tr w:rsidR="00192D13" w:rsidRPr="00035888" w:rsidTr="009E1782">
        <w:tc>
          <w:tcPr>
            <w:tcW w:w="9322" w:type="dxa"/>
            <w:shd w:val="clear" w:color="auto" w:fill="auto"/>
          </w:tcPr>
          <w:p w:rsidR="00660F83" w:rsidRPr="00035888" w:rsidRDefault="009C7CC6" w:rsidP="00D77FD1">
            <w:pPr>
              <w:rPr>
                <w:rFonts w:cs="Arial"/>
                <w:szCs w:val="24"/>
                <w:u w:val="single"/>
              </w:rPr>
            </w:pPr>
            <w:hyperlink w:anchor="_14._Safeguarding_Children_1" w:history="1">
              <w:r w:rsidR="00C21AFE" w:rsidRPr="00035888">
                <w:rPr>
                  <w:rStyle w:val="Hyperlink"/>
                  <w:rFonts w:cs="Arial"/>
                  <w:color w:val="auto"/>
                  <w:szCs w:val="24"/>
                </w:rPr>
                <w:t>Safeguarding Children in Specif</w:t>
              </w:r>
              <w:r w:rsidR="001A5A6D" w:rsidRPr="00035888">
                <w:rPr>
                  <w:rStyle w:val="Hyperlink"/>
                  <w:rFonts w:cs="Arial"/>
                  <w:color w:val="auto"/>
                  <w:szCs w:val="24"/>
                </w:rPr>
                <w:t>ic Circumstances: Peer on Peer A</w:t>
              </w:r>
              <w:r w:rsidR="00C21AFE" w:rsidRPr="00035888">
                <w:rPr>
                  <w:rStyle w:val="Hyperlink"/>
                  <w:rFonts w:cs="Arial"/>
                  <w:color w:val="auto"/>
                  <w:szCs w:val="24"/>
                </w:rPr>
                <w:t>buse</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18</w:t>
            </w:r>
          </w:p>
        </w:tc>
      </w:tr>
      <w:tr w:rsidR="004574CD" w:rsidRPr="00035888" w:rsidTr="009E1782">
        <w:tc>
          <w:tcPr>
            <w:tcW w:w="9322" w:type="dxa"/>
            <w:shd w:val="clear" w:color="auto" w:fill="auto"/>
          </w:tcPr>
          <w:p w:rsidR="004574CD" w:rsidRPr="00035888" w:rsidRDefault="009C7CC6" w:rsidP="001A5A6D">
            <w:pPr>
              <w:pStyle w:val="NoSpacing"/>
              <w:rPr>
                <w:rFonts w:ascii="Arial" w:hAnsi="Arial" w:cs="Arial"/>
                <w:sz w:val="24"/>
                <w:szCs w:val="24"/>
                <w:u w:val="single"/>
              </w:rPr>
            </w:pPr>
            <w:hyperlink w:anchor="dso" w:history="1">
              <w:r w:rsidR="004574CD" w:rsidRPr="00035888">
                <w:rPr>
                  <w:rStyle w:val="Hyperlink"/>
                  <w:rFonts w:ascii="Arial" w:hAnsi="Arial" w:cs="Arial"/>
                  <w:color w:val="auto"/>
                  <w:sz w:val="24"/>
                  <w:szCs w:val="24"/>
                </w:rPr>
                <w:t xml:space="preserve">Safeguarding Children in Specific Circumstances: Sexualised </w:t>
              </w:r>
              <w:r w:rsidR="001A5A6D" w:rsidRPr="00035888">
                <w:rPr>
                  <w:rStyle w:val="Hyperlink"/>
                  <w:rFonts w:ascii="Arial" w:hAnsi="Arial" w:cs="Arial"/>
                  <w:color w:val="auto"/>
                  <w:sz w:val="24"/>
                  <w:szCs w:val="24"/>
                </w:rPr>
                <w:t>B</w:t>
              </w:r>
              <w:r w:rsidR="004574CD" w:rsidRPr="00035888">
                <w:rPr>
                  <w:rStyle w:val="Hyperlink"/>
                  <w:rFonts w:ascii="Arial" w:hAnsi="Arial" w:cs="Arial"/>
                  <w:color w:val="auto"/>
                  <w:sz w:val="24"/>
                  <w:szCs w:val="24"/>
                </w:rPr>
                <w:t>ehaviours</w:t>
              </w:r>
            </w:hyperlink>
          </w:p>
        </w:tc>
        <w:tc>
          <w:tcPr>
            <w:tcW w:w="1030" w:type="dxa"/>
            <w:shd w:val="clear" w:color="auto" w:fill="auto"/>
          </w:tcPr>
          <w:p w:rsidR="004574CD" w:rsidRPr="00035888" w:rsidRDefault="00AB67AB" w:rsidP="00D77FD1">
            <w:pPr>
              <w:rPr>
                <w:rFonts w:cs="Arial"/>
                <w:szCs w:val="24"/>
              </w:rPr>
            </w:pPr>
            <w:r w:rsidRPr="00035888">
              <w:rPr>
                <w:rFonts w:cs="Arial"/>
                <w:szCs w:val="24"/>
              </w:rPr>
              <w:t>19</w:t>
            </w:r>
          </w:p>
        </w:tc>
      </w:tr>
      <w:tr w:rsidR="00192D13" w:rsidRPr="00035888" w:rsidTr="009E1782">
        <w:tc>
          <w:tcPr>
            <w:tcW w:w="9322" w:type="dxa"/>
            <w:shd w:val="clear" w:color="auto" w:fill="auto"/>
          </w:tcPr>
          <w:p w:rsidR="00660F83" w:rsidRPr="00035888" w:rsidRDefault="009C7CC6" w:rsidP="00C21AFE">
            <w:pPr>
              <w:pStyle w:val="NoSpacing"/>
              <w:rPr>
                <w:rFonts w:ascii="Arial" w:hAnsi="Arial" w:cs="Arial"/>
                <w:sz w:val="24"/>
                <w:szCs w:val="24"/>
                <w:u w:val="single"/>
              </w:rPr>
            </w:pPr>
            <w:hyperlink w:anchor="_16._Safeguarding_Children" w:history="1">
              <w:r w:rsidR="00C21AFE" w:rsidRPr="00035888">
                <w:rPr>
                  <w:rStyle w:val="Hyperlink"/>
                  <w:rFonts w:ascii="Arial" w:hAnsi="Arial" w:cs="Arial"/>
                  <w:color w:val="auto"/>
                  <w:sz w:val="24"/>
                  <w:szCs w:val="24"/>
                </w:rPr>
                <w:t>Safeguarding Children i</w:t>
              </w:r>
              <w:r w:rsidR="001A5A6D" w:rsidRPr="00035888">
                <w:rPr>
                  <w:rStyle w:val="Hyperlink"/>
                  <w:rFonts w:ascii="Arial" w:hAnsi="Arial" w:cs="Arial"/>
                  <w:color w:val="auto"/>
                  <w:sz w:val="24"/>
                  <w:szCs w:val="24"/>
                </w:rPr>
                <w:t>n Specific Circumstances: Gang Related V</w:t>
              </w:r>
              <w:r w:rsidR="00C21AFE" w:rsidRPr="00035888">
                <w:rPr>
                  <w:rStyle w:val="Hyperlink"/>
                  <w:rFonts w:ascii="Arial" w:hAnsi="Arial" w:cs="Arial"/>
                  <w:color w:val="auto"/>
                  <w:sz w:val="24"/>
                  <w:szCs w:val="24"/>
                </w:rPr>
                <w:t>iolence</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20</w:t>
            </w:r>
          </w:p>
        </w:tc>
      </w:tr>
      <w:tr w:rsidR="00192D13" w:rsidRPr="00035888" w:rsidTr="009E1782">
        <w:tc>
          <w:tcPr>
            <w:tcW w:w="9322" w:type="dxa"/>
            <w:shd w:val="clear" w:color="auto" w:fill="auto"/>
          </w:tcPr>
          <w:p w:rsidR="00660F83" w:rsidRPr="00035888" w:rsidRDefault="009C7CC6" w:rsidP="00D77FD1">
            <w:pPr>
              <w:rPr>
                <w:rFonts w:cs="Arial"/>
                <w:szCs w:val="24"/>
                <w:u w:val="single"/>
              </w:rPr>
            </w:pPr>
            <w:hyperlink w:anchor="_17._Safeguarding_Children" w:history="1">
              <w:r w:rsidR="00C21AFE" w:rsidRPr="00035888">
                <w:rPr>
                  <w:rStyle w:val="Hyperlink"/>
                  <w:rFonts w:cs="Arial"/>
                  <w:color w:val="auto"/>
                  <w:szCs w:val="24"/>
                </w:rPr>
                <w:t>Safeguarding Children in Specific Circumstanc</w:t>
              </w:r>
              <w:r w:rsidR="001A5A6D" w:rsidRPr="00035888">
                <w:rPr>
                  <w:rStyle w:val="Hyperlink"/>
                  <w:rFonts w:cs="Arial"/>
                  <w:color w:val="auto"/>
                  <w:szCs w:val="24"/>
                </w:rPr>
                <w:t>es: Youth Generated Sexualised I</w:t>
              </w:r>
              <w:r w:rsidR="00C21AFE" w:rsidRPr="00035888">
                <w:rPr>
                  <w:rStyle w:val="Hyperlink"/>
                  <w:rFonts w:cs="Arial"/>
                  <w:color w:val="auto"/>
                  <w:szCs w:val="24"/>
                </w:rPr>
                <w:t>magery</w:t>
              </w:r>
            </w:hyperlink>
          </w:p>
        </w:tc>
        <w:tc>
          <w:tcPr>
            <w:tcW w:w="1030" w:type="dxa"/>
            <w:shd w:val="clear" w:color="auto" w:fill="auto"/>
          </w:tcPr>
          <w:p w:rsidR="00660F83" w:rsidRPr="00035888" w:rsidRDefault="00AB67AB" w:rsidP="00D77FD1">
            <w:pPr>
              <w:rPr>
                <w:rFonts w:cs="Arial"/>
                <w:szCs w:val="24"/>
              </w:rPr>
            </w:pPr>
            <w:r w:rsidRPr="00035888">
              <w:rPr>
                <w:rFonts w:cs="Arial"/>
                <w:szCs w:val="24"/>
              </w:rPr>
              <w:t>20</w:t>
            </w:r>
          </w:p>
        </w:tc>
      </w:tr>
      <w:tr w:rsidR="00192D13" w:rsidRPr="00035888" w:rsidTr="009E1782">
        <w:tc>
          <w:tcPr>
            <w:tcW w:w="9322" w:type="dxa"/>
            <w:shd w:val="clear" w:color="auto" w:fill="auto"/>
          </w:tcPr>
          <w:p w:rsidR="00C21AFE" w:rsidRPr="00035888" w:rsidRDefault="009C7CC6" w:rsidP="001A5A6D">
            <w:pPr>
              <w:rPr>
                <w:rFonts w:cs="Arial"/>
                <w:szCs w:val="24"/>
                <w:u w:val="single"/>
              </w:rPr>
            </w:pPr>
            <w:hyperlink w:anchor="_18._Safeguarding_Children" w:history="1">
              <w:r w:rsidR="001A5A6D" w:rsidRPr="00035888">
                <w:rPr>
                  <w:rStyle w:val="Hyperlink"/>
                  <w:rFonts w:cs="Arial"/>
                  <w:color w:val="auto"/>
                  <w:szCs w:val="24"/>
                </w:rPr>
                <w:t>Safeguarding Children in S</w:t>
              </w:r>
              <w:r w:rsidR="00C21AFE" w:rsidRPr="00035888">
                <w:rPr>
                  <w:rStyle w:val="Hyperlink"/>
                  <w:rFonts w:cs="Arial"/>
                  <w:color w:val="auto"/>
                  <w:szCs w:val="24"/>
                </w:rPr>
                <w:t xml:space="preserve">pecific </w:t>
              </w:r>
              <w:r w:rsidR="001A5A6D" w:rsidRPr="00035888">
                <w:rPr>
                  <w:rStyle w:val="Hyperlink"/>
                  <w:rFonts w:cs="Arial"/>
                  <w:color w:val="auto"/>
                  <w:szCs w:val="24"/>
                </w:rPr>
                <w:t>C</w:t>
              </w:r>
              <w:r w:rsidR="00C21AFE" w:rsidRPr="00035888">
                <w:rPr>
                  <w:rStyle w:val="Hyperlink"/>
                  <w:rFonts w:cs="Arial"/>
                  <w:color w:val="auto"/>
                  <w:szCs w:val="24"/>
                </w:rPr>
                <w:t>ircumstances: Child Sexual Exploitation</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22</w:t>
            </w:r>
          </w:p>
        </w:tc>
      </w:tr>
      <w:tr w:rsidR="00192D13" w:rsidRPr="00035888" w:rsidTr="009E1782">
        <w:tc>
          <w:tcPr>
            <w:tcW w:w="9322" w:type="dxa"/>
            <w:shd w:val="clear" w:color="auto" w:fill="auto"/>
          </w:tcPr>
          <w:p w:rsidR="00C21AFE" w:rsidRPr="00035888" w:rsidRDefault="009C7CC6" w:rsidP="001A5A6D">
            <w:pPr>
              <w:rPr>
                <w:rFonts w:cs="Arial"/>
                <w:szCs w:val="24"/>
                <w:u w:val="single"/>
              </w:rPr>
            </w:pPr>
            <w:hyperlink w:anchor="_19._Children_in" w:history="1">
              <w:r w:rsidR="00C21AFE" w:rsidRPr="00035888">
                <w:rPr>
                  <w:rStyle w:val="Hyperlink"/>
                  <w:rFonts w:cs="Arial"/>
                  <w:color w:val="auto"/>
                  <w:szCs w:val="24"/>
                </w:rPr>
                <w:t xml:space="preserve">Safeguarding Children in </w:t>
              </w:r>
              <w:r w:rsidR="001A5A6D" w:rsidRPr="00035888">
                <w:rPr>
                  <w:rStyle w:val="Hyperlink"/>
                  <w:rFonts w:cs="Arial"/>
                  <w:color w:val="auto"/>
                  <w:szCs w:val="24"/>
                </w:rPr>
                <w:t>S</w:t>
              </w:r>
              <w:r w:rsidR="00C21AFE" w:rsidRPr="00035888">
                <w:rPr>
                  <w:rStyle w:val="Hyperlink"/>
                  <w:rFonts w:cs="Arial"/>
                  <w:color w:val="auto"/>
                  <w:szCs w:val="24"/>
                </w:rPr>
                <w:t xml:space="preserve">pecific </w:t>
              </w:r>
              <w:r w:rsidR="001A5A6D" w:rsidRPr="00035888">
                <w:rPr>
                  <w:rStyle w:val="Hyperlink"/>
                  <w:rFonts w:cs="Arial"/>
                  <w:color w:val="auto"/>
                  <w:szCs w:val="24"/>
                </w:rPr>
                <w:t>C</w:t>
              </w:r>
              <w:r w:rsidR="00C21AFE" w:rsidRPr="00035888">
                <w:rPr>
                  <w:rStyle w:val="Hyperlink"/>
                  <w:rFonts w:cs="Arial"/>
                  <w:color w:val="auto"/>
                  <w:szCs w:val="24"/>
                </w:rPr>
                <w:t>ircumstances</w:t>
              </w:r>
              <w:r w:rsidR="001A5A6D" w:rsidRPr="00035888">
                <w:rPr>
                  <w:rStyle w:val="Hyperlink"/>
                  <w:rFonts w:cs="Arial"/>
                  <w:color w:val="auto"/>
                  <w:szCs w:val="24"/>
                </w:rPr>
                <w:t>: Further G</w:t>
              </w:r>
              <w:r w:rsidR="004574CD" w:rsidRPr="00035888">
                <w:rPr>
                  <w:rStyle w:val="Hyperlink"/>
                  <w:rFonts w:cs="Arial"/>
                  <w:color w:val="auto"/>
                  <w:szCs w:val="24"/>
                </w:rPr>
                <w:t>uidance</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22</w:t>
            </w:r>
          </w:p>
        </w:tc>
      </w:tr>
      <w:tr w:rsidR="00192D13" w:rsidRPr="00035888" w:rsidTr="009E1782">
        <w:tc>
          <w:tcPr>
            <w:tcW w:w="9322" w:type="dxa"/>
            <w:shd w:val="clear" w:color="auto" w:fill="auto"/>
          </w:tcPr>
          <w:p w:rsidR="00C21AFE" w:rsidRPr="00035888" w:rsidRDefault="009C7CC6" w:rsidP="001A5A6D">
            <w:pPr>
              <w:rPr>
                <w:rFonts w:cs="Arial"/>
                <w:szCs w:val="24"/>
                <w:u w:val="single"/>
              </w:rPr>
            </w:pPr>
            <w:hyperlink w:anchor="_20._Children_with" w:history="1">
              <w:r w:rsidR="001A5A6D" w:rsidRPr="00035888">
                <w:rPr>
                  <w:rStyle w:val="Hyperlink"/>
                  <w:rFonts w:cs="Arial"/>
                  <w:color w:val="auto"/>
                  <w:szCs w:val="24"/>
                </w:rPr>
                <w:t>Children with A</w:t>
              </w:r>
              <w:r w:rsidR="00C21AFE" w:rsidRPr="00035888">
                <w:rPr>
                  <w:rStyle w:val="Hyperlink"/>
                  <w:rFonts w:cs="Arial"/>
                  <w:color w:val="auto"/>
                  <w:szCs w:val="24"/>
                </w:rPr>
                <w:t xml:space="preserve">dditional </w:t>
              </w:r>
              <w:r w:rsidR="001A5A6D" w:rsidRPr="00035888">
                <w:rPr>
                  <w:rStyle w:val="Hyperlink"/>
                  <w:rFonts w:cs="Arial"/>
                  <w:color w:val="auto"/>
                  <w:szCs w:val="24"/>
                </w:rPr>
                <w:t>N</w:t>
              </w:r>
              <w:r w:rsidR="00C21AFE" w:rsidRPr="00035888">
                <w:rPr>
                  <w:rStyle w:val="Hyperlink"/>
                  <w:rFonts w:cs="Arial"/>
                  <w:color w:val="auto"/>
                  <w:szCs w:val="24"/>
                </w:rPr>
                <w:t>eeds</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23</w:t>
            </w:r>
          </w:p>
        </w:tc>
      </w:tr>
      <w:tr w:rsidR="00192D13" w:rsidRPr="00035888" w:rsidTr="009E1782">
        <w:tc>
          <w:tcPr>
            <w:tcW w:w="9322" w:type="dxa"/>
            <w:shd w:val="clear" w:color="auto" w:fill="auto"/>
          </w:tcPr>
          <w:p w:rsidR="00C21AFE" w:rsidRPr="00035888" w:rsidRDefault="009C7CC6" w:rsidP="00D77FD1">
            <w:pPr>
              <w:rPr>
                <w:rFonts w:cs="Arial"/>
                <w:szCs w:val="24"/>
                <w:u w:val="single"/>
              </w:rPr>
            </w:pPr>
            <w:hyperlink w:anchor="_21.__What" w:history="1">
              <w:r w:rsidR="00C21AFE" w:rsidRPr="00035888">
                <w:rPr>
                  <w:rStyle w:val="Hyperlink"/>
                  <w:rFonts w:cs="Arial"/>
                  <w:color w:val="auto"/>
                  <w:szCs w:val="24"/>
                </w:rPr>
                <w:t>What we do when we are concerned about a child</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24</w:t>
            </w:r>
          </w:p>
        </w:tc>
      </w:tr>
      <w:tr w:rsidR="00192D13" w:rsidRPr="00035888" w:rsidTr="009E1782">
        <w:tc>
          <w:tcPr>
            <w:tcW w:w="9322" w:type="dxa"/>
            <w:shd w:val="clear" w:color="auto" w:fill="auto"/>
          </w:tcPr>
          <w:p w:rsidR="00C21AFE" w:rsidRPr="00035888" w:rsidRDefault="009C7CC6" w:rsidP="001A5A6D">
            <w:pPr>
              <w:rPr>
                <w:rFonts w:cs="Arial"/>
                <w:szCs w:val="24"/>
                <w:u w:val="single"/>
              </w:rPr>
            </w:pPr>
            <w:hyperlink w:anchor="_22.__Involving" w:history="1">
              <w:r w:rsidR="00BD4B89" w:rsidRPr="00035888">
                <w:rPr>
                  <w:rStyle w:val="Hyperlink"/>
                  <w:rFonts w:cs="Arial"/>
                  <w:color w:val="auto"/>
                  <w:szCs w:val="24"/>
                </w:rPr>
                <w:t xml:space="preserve">Involving </w:t>
              </w:r>
              <w:r w:rsidR="001A5A6D" w:rsidRPr="00035888">
                <w:rPr>
                  <w:rStyle w:val="Hyperlink"/>
                  <w:rFonts w:cs="Arial"/>
                  <w:color w:val="auto"/>
                  <w:szCs w:val="24"/>
                </w:rPr>
                <w:t>Parents and C</w:t>
              </w:r>
              <w:r w:rsidR="00BD4B89" w:rsidRPr="00035888">
                <w:rPr>
                  <w:rStyle w:val="Hyperlink"/>
                  <w:rFonts w:cs="Arial"/>
                  <w:color w:val="auto"/>
                  <w:szCs w:val="24"/>
                </w:rPr>
                <w:t>arers</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25</w:t>
            </w:r>
          </w:p>
        </w:tc>
      </w:tr>
      <w:tr w:rsidR="00192D13" w:rsidRPr="00035888" w:rsidTr="009E1782">
        <w:tc>
          <w:tcPr>
            <w:tcW w:w="9322" w:type="dxa"/>
            <w:shd w:val="clear" w:color="auto" w:fill="auto"/>
          </w:tcPr>
          <w:p w:rsidR="00C21AFE" w:rsidRPr="00035888" w:rsidRDefault="009C7CC6" w:rsidP="00D77FD1">
            <w:pPr>
              <w:rPr>
                <w:rFonts w:cs="Arial"/>
                <w:szCs w:val="24"/>
                <w:u w:val="single"/>
              </w:rPr>
            </w:pPr>
            <w:hyperlink w:anchor="_23._Multi-agency_work" w:history="1">
              <w:r w:rsidR="00BD4B89" w:rsidRPr="00035888">
                <w:rPr>
                  <w:rStyle w:val="Hyperlink"/>
                  <w:rFonts w:cs="Arial"/>
                  <w:color w:val="auto"/>
                  <w:szCs w:val="24"/>
                </w:rPr>
                <w:t>Multi Agency Work</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25</w:t>
            </w:r>
          </w:p>
        </w:tc>
      </w:tr>
      <w:tr w:rsidR="00192D13" w:rsidRPr="00035888" w:rsidTr="009E1782">
        <w:tc>
          <w:tcPr>
            <w:tcW w:w="9322" w:type="dxa"/>
            <w:shd w:val="clear" w:color="auto" w:fill="auto"/>
          </w:tcPr>
          <w:p w:rsidR="00C21AFE" w:rsidRPr="00035888" w:rsidRDefault="009C7CC6" w:rsidP="00D77FD1">
            <w:pPr>
              <w:rPr>
                <w:rFonts w:cs="Arial"/>
                <w:szCs w:val="24"/>
                <w:u w:val="single"/>
              </w:rPr>
            </w:pPr>
            <w:hyperlink w:anchor="_24._Responding_to" w:history="1">
              <w:r w:rsidR="00BD4B89" w:rsidRPr="00035888">
                <w:rPr>
                  <w:rStyle w:val="Hyperlink"/>
                  <w:rFonts w:cs="Arial"/>
                  <w:color w:val="auto"/>
                  <w:szCs w:val="24"/>
                </w:rPr>
                <w:t>Responding to an allegation or concern about a member of staff or volunteer</w:t>
              </w:r>
            </w:hyperlink>
          </w:p>
        </w:tc>
        <w:tc>
          <w:tcPr>
            <w:tcW w:w="1030" w:type="dxa"/>
            <w:shd w:val="clear" w:color="auto" w:fill="auto"/>
          </w:tcPr>
          <w:p w:rsidR="00C21AFE" w:rsidRPr="00035888" w:rsidRDefault="00AB67AB" w:rsidP="00D77FD1">
            <w:pPr>
              <w:rPr>
                <w:rFonts w:cs="Arial"/>
                <w:szCs w:val="24"/>
              </w:rPr>
            </w:pPr>
            <w:r w:rsidRPr="00035888">
              <w:rPr>
                <w:rFonts w:cs="Arial"/>
                <w:szCs w:val="24"/>
              </w:rPr>
              <w:t>25</w:t>
            </w:r>
          </w:p>
        </w:tc>
      </w:tr>
      <w:tr w:rsidR="00192D13" w:rsidRPr="00035888" w:rsidTr="009E1782">
        <w:tc>
          <w:tcPr>
            <w:tcW w:w="9322" w:type="dxa"/>
            <w:shd w:val="clear" w:color="auto" w:fill="auto"/>
          </w:tcPr>
          <w:p w:rsidR="00D81253" w:rsidRPr="00035888" w:rsidRDefault="00D81253" w:rsidP="00D77FD1">
            <w:pPr>
              <w:rPr>
                <w:rFonts w:cs="Arial"/>
                <w:b/>
                <w:szCs w:val="24"/>
                <w:u w:val="single"/>
              </w:rPr>
            </w:pPr>
            <w:r w:rsidRPr="00035888">
              <w:rPr>
                <w:rFonts w:cs="Arial"/>
                <w:b/>
                <w:szCs w:val="24"/>
                <w:u w:val="single"/>
              </w:rPr>
              <w:t>Appendices</w:t>
            </w:r>
          </w:p>
        </w:tc>
        <w:tc>
          <w:tcPr>
            <w:tcW w:w="1030" w:type="dxa"/>
            <w:shd w:val="clear" w:color="auto" w:fill="auto"/>
          </w:tcPr>
          <w:p w:rsidR="00D81253" w:rsidRPr="00035888" w:rsidRDefault="00D81253" w:rsidP="00D77FD1">
            <w:pPr>
              <w:rPr>
                <w:rFonts w:cs="Arial"/>
                <w:szCs w:val="24"/>
              </w:rPr>
            </w:pPr>
          </w:p>
        </w:tc>
      </w:tr>
      <w:tr w:rsidR="00192D13" w:rsidRPr="00035888" w:rsidTr="009E1782">
        <w:tc>
          <w:tcPr>
            <w:tcW w:w="9322" w:type="dxa"/>
            <w:shd w:val="clear" w:color="auto" w:fill="auto"/>
          </w:tcPr>
          <w:p w:rsidR="00D81253" w:rsidRPr="00035888" w:rsidRDefault="00D81253" w:rsidP="00D77FD1">
            <w:pPr>
              <w:rPr>
                <w:rFonts w:cs="Arial"/>
                <w:b/>
                <w:szCs w:val="24"/>
                <w:u w:val="single"/>
              </w:rPr>
            </w:pPr>
          </w:p>
        </w:tc>
        <w:tc>
          <w:tcPr>
            <w:tcW w:w="1030" w:type="dxa"/>
            <w:shd w:val="clear" w:color="auto" w:fill="auto"/>
          </w:tcPr>
          <w:p w:rsidR="00D81253" w:rsidRPr="00035888" w:rsidRDefault="00D81253" w:rsidP="00D77FD1">
            <w:pPr>
              <w:rPr>
                <w:rFonts w:cs="Arial"/>
                <w:szCs w:val="24"/>
              </w:rPr>
            </w:pPr>
          </w:p>
        </w:tc>
      </w:tr>
      <w:tr w:rsidR="00192D13" w:rsidRPr="00035888" w:rsidTr="009E1782">
        <w:tc>
          <w:tcPr>
            <w:tcW w:w="9322" w:type="dxa"/>
            <w:shd w:val="clear" w:color="auto" w:fill="auto"/>
          </w:tcPr>
          <w:p w:rsidR="00D81253" w:rsidRPr="00035888" w:rsidRDefault="009C7CC6" w:rsidP="00767983">
            <w:pPr>
              <w:rPr>
                <w:rFonts w:cs="Arial"/>
                <w:b/>
                <w:szCs w:val="24"/>
                <w:u w:val="single"/>
              </w:rPr>
            </w:pPr>
            <w:hyperlink w:anchor="_1._Neglect" w:history="1">
              <w:r w:rsidR="00D81253" w:rsidRPr="00035888">
                <w:rPr>
                  <w:rStyle w:val="Hyperlink"/>
                  <w:rFonts w:cs="Arial"/>
                  <w:b/>
                  <w:color w:val="auto"/>
                  <w:szCs w:val="24"/>
                </w:rPr>
                <w:t xml:space="preserve">Appendix 1: </w:t>
              </w:r>
              <w:r w:rsidR="00767983" w:rsidRPr="00035888">
                <w:rPr>
                  <w:rStyle w:val="Hyperlink"/>
                  <w:rFonts w:cs="Arial"/>
                  <w:color w:val="auto"/>
                  <w:szCs w:val="24"/>
                </w:rPr>
                <w:t xml:space="preserve"> </w:t>
              </w:r>
              <w:r w:rsidR="00BD4B89" w:rsidRPr="00035888">
                <w:rPr>
                  <w:rStyle w:val="Hyperlink"/>
                  <w:rFonts w:cs="Arial"/>
                  <w:color w:val="auto"/>
                  <w:szCs w:val="24"/>
                </w:rPr>
                <w:t>Definitions of abuse</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28</w:t>
            </w:r>
          </w:p>
        </w:tc>
      </w:tr>
      <w:tr w:rsidR="00192D13" w:rsidRPr="00035888" w:rsidTr="009E1782">
        <w:tc>
          <w:tcPr>
            <w:tcW w:w="9322" w:type="dxa"/>
            <w:shd w:val="clear" w:color="auto" w:fill="auto"/>
          </w:tcPr>
          <w:p w:rsidR="00D81253" w:rsidRPr="00035888" w:rsidRDefault="009C7CC6" w:rsidP="00767983">
            <w:pPr>
              <w:rPr>
                <w:rFonts w:cs="Arial"/>
                <w:b/>
                <w:szCs w:val="24"/>
                <w:u w:val="single"/>
              </w:rPr>
            </w:pPr>
            <w:hyperlink w:anchor="_Dealing_with_a" w:history="1">
              <w:r w:rsidR="00D81253" w:rsidRPr="00035888">
                <w:rPr>
                  <w:rStyle w:val="Hyperlink"/>
                  <w:rFonts w:cs="Arial"/>
                  <w:b/>
                  <w:color w:val="auto"/>
                  <w:szCs w:val="24"/>
                </w:rPr>
                <w:t xml:space="preserve">Appendix 2: </w:t>
              </w:r>
              <w:r w:rsidR="00767983" w:rsidRPr="00035888">
                <w:rPr>
                  <w:rStyle w:val="Hyperlink"/>
                  <w:rFonts w:cs="Arial"/>
                  <w:color w:val="auto"/>
                  <w:szCs w:val="24"/>
                </w:rPr>
                <w:t xml:space="preserve"> </w:t>
              </w:r>
              <w:r w:rsidR="00BD4B89" w:rsidRPr="00035888">
                <w:rPr>
                  <w:rStyle w:val="Hyperlink"/>
                  <w:rFonts w:cs="Arial"/>
                  <w:color w:val="auto"/>
                  <w:szCs w:val="24"/>
                </w:rPr>
                <w:t>Dealing with a disclosure of abuse</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35</w:t>
            </w:r>
          </w:p>
        </w:tc>
      </w:tr>
      <w:tr w:rsidR="00192D13" w:rsidRPr="00035888" w:rsidTr="009E1782">
        <w:tc>
          <w:tcPr>
            <w:tcW w:w="9322" w:type="dxa"/>
            <w:shd w:val="clear" w:color="auto" w:fill="auto"/>
          </w:tcPr>
          <w:p w:rsidR="00D81253" w:rsidRPr="00035888" w:rsidRDefault="009C7CC6" w:rsidP="00767983">
            <w:pPr>
              <w:rPr>
                <w:rFonts w:cs="Arial"/>
                <w:b/>
                <w:szCs w:val="24"/>
                <w:u w:val="single"/>
              </w:rPr>
            </w:pPr>
            <w:hyperlink w:anchor="_Allegations_about_a" w:history="1">
              <w:r w:rsidR="00D81253" w:rsidRPr="00035888">
                <w:rPr>
                  <w:rStyle w:val="Hyperlink"/>
                  <w:rFonts w:cs="Arial"/>
                  <w:b/>
                  <w:color w:val="auto"/>
                  <w:szCs w:val="24"/>
                </w:rPr>
                <w:t>Appendix 3:</w:t>
              </w:r>
              <w:r w:rsidR="00767983" w:rsidRPr="00035888">
                <w:rPr>
                  <w:rStyle w:val="Hyperlink"/>
                  <w:rFonts w:cs="Arial"/>
                  <w:color w:val="auto"/>
                  <w:szCs w:val="24"/>
                </w:rPr>
                <w:t xml:space="preserve"> </w:t>
              </w:r>
              <w:r w:rsidR="00EE1FAE" w:rsidRPr="00035888">
                <w:rPr>
                  <w:rStyle w:val="Hyperlink"/>
                  <w:rFonts w:cs="Arial"/>
                  <w:color w:val="auto"/>
                  <w:szCs w:val="24"/>
                </w:rPr>
                <w:t xml:space="preserve">Allegations and </w:t>
              </w:r>
              <w:r w:rsidR="00BD4B89" w:rsidRPr="00035888">
                <w:rPr>
                  <w:rStyle w:val="Hyperlink"/>
                  <w:rFonts w:cs="Arial"/>
                  <w:color w:val="auto"/>
                  <w:szCs w:val="24"/>
                </w:rPr>
                <w:t>concerns about a</w:t>
              </w:r>
              <w:r w:rsidR="001A5A6D" w:rsidRPr="00035888">
                <w:rPr>
                  <w:rStyle w:val="Hyperlink"/>
                  <w:rFonts w:cs="Arial"/>
                  <w:color w:val="auto"/>
                  <w:szCs w:val="24"/>
                </w:rPr>
                <w:t xml:space="preserve"> member of staff, volunteer or g</w:t>
              </w:r>
              <w:r w:rsidR="00BD4B89" w:rsidRPr="00035888">
                <w:rPr>
                  <w:rStyle w:val="Hyperlink"/>
                  <w:rFonts w:cs="Arial"/>
                  <w:color w:val="auto"/>
                  <w:szCs w:val="24"/>
                </w:rPr>
                <w:t>overnor</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37</w:t>
            </w:r>
          </w:p>
        </w:tc>
      </w:tr>
      <w:tr w:rsidR="00192D13" w:rsidRPr="00035888" w:rsidTr="009E1782">
        <w:tc>
          <w:tcPr>
            <w:tcW w:w="9322" w:type="dxa"/>
            <w:shd w:val="clear" w:color="auto" w:fill="auto"/>
          </w:tcPr>
          <w:p w:rsidR="00D81253" w:rsidRPr="00035888" w:rsidRDefault="009C7CC6" w:rsidP="00767983">
            <w:pPr>
              <w:rPr>
                <w:rFonts w:cs="Arial"/>
                <w:b/>
                <w:szCs w:val="24"/>
                <w:u w:val="single"/>
              </w:rPr>
            </w:pPr>
            <w:hyperlink w:anchor="dso" w:history="1">
              <w:r w:rsidR="00D81253" w:rsidRPr="00035888">
                <w:rPr>
                  <w:rStyle w:val="Hyperlink"/>
                  <w:rFonts w:cs="Arial"/>
                  <w:b/>
                  <w:color w:val="auto"/>
                  <w:szCs w:val="24"/>
                </w:rPr>
                <w:t xml:space="preserve">Appendix 4: </w:t>
              </w:r>
              <w:r w:rsidR="00767983" w:rsidRPr="00035888">
                <w:rPr>
                  <w:rStyle w:val="Hyperlink"/>
                  <w:rFonts w:cs="Arial"/>
                  <w:color w:val="auto"/>
                  <w:szCs w:val="24"/>
                </w:rPr>
                <w:t xml:space="preserve"> </w:t>
              </w:r>
              <w:r w:rsidR="002A534D" w:rsidRPr="00035888">
                <w:rPr>
                  <w:rStyle w:val="Hyperlink"/>
                  <w:rFonts w:cs="Arial"/>
                  <w:color w:val="auto"/>
                  <w:szCs w:val="24"/>
                </w:rPr>
                <w:t>Indicators of vulnerability to r</w:t>
              </w:r>
              <w:r w:rsidR="00BD4B89" w:rsidRPr="00035888">
                <w:rPr>
                  <w:rStyle w:val="Hyperlink"/>
                  <w:rFonts w:cs="Arial"/>
                  <w:color w:val="auto"/>
                  <w:szCs w:val="24"/>
                </w:rPr>
                <w:t>adicalisation</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39</w:t>
            </w:r>
          </w:p>
        </w:tc>
      </w:tr>
      <w:tr w:rsidR="00192D13" w:rsidRPr="00035888" w:rsidTr="009E1782">
        <w:tc>
          <w:tcPr>
            <w:tcW w:w="9322" w:type="dxa"/>
            <w:shd w:val="clear" w:color="auto" w:fill="auto"/>
          </w:tcPr>
          <w:p w:rsidR="00D81253" w:rsidRPr="00035888" w:rsidRDefault="009C7CC6" w:rsidP="00767983">
            <w:pPr>
              <w:rPr>
                <w:rFonts w:cs="Arial"/>
                <w:b/>
                <w:szCs w:val="24"/>
                <w:u w:val="single"/>
              </w:rPr>
            </w:pPr>
            <w:hyperlink w:anchor="_Female_Genital_Mutilation" w:history="1">
              <w:r w:rsidR="00D81253" w:rsidRPr="00035888">
                <w:rPr>
                  <w:rStyle w:val="Hyperlink"/>
                  <w:rFonts w:cs="Arial"/>
                  <w:b/>
                  <w:color w:val="auto"/>
                  <w:szCs w:val="24"/>
                </w:rPr>
                <w:t xml:space="preserve">Appendix 5: </w:t>
              </w:r>
              <w:r w:rsidR="001A5A6D" w:rsidRPr="00035888">
                <w:rPr>
                  <w:rStyle w:val="Hyperlink"/>
                  <w:rFonts w:cs="Arial"/>
                  <w:color w:val="auto"/>
                  <w:szCs w:val="24"/>
                </w:rPr>
                <w:t>Safeguarding in Specific C</w:t>
              </w:r>
              <w:r w:rsidR="00186542" w:rsidRPr="00035888">
                <w:rPr>
                  <w:rStyle w:val="Hyperlink"/>
                  <w:rFonts w:cs="Arial"/>
                  <w:color w:val="auto"/>
                  <w:szCs w:val="24"/>
                </w:rPr>
                <w:t>ircumstances</w:t>
              </w:r>
              <w:r w:rsidR="001A5A6D" w:rsidRPr="00035888">
                <w:rPr>
                  <w:rStyle w:val="Hyperlink"/>
                  <w:rFonts w:cs="Arial"/>
                  <w:color w:val="auto"/>
                  <w:szCs w:val="24"/>
                </w:rPr>
                <w:t>:</w:t>
              </w:r>
              <w:r w:rsidR="00767983" w:rsidRPr="00035888">
                <w:rPr>
                  <w:rStyle w:val="Hyperlink"/>
                  <w:rFonts w:cs="Arial"/>
                  <w:color w:val="auto"/>
                  <w:szCs w:val="24"/>
                </w:rPr>
                <w:t xml:space="preserve"> </w:t>
              </w:r>
              <w:r w:rsidR="00361743" w:rsidRPr="00035888">
                <w:rPr>
                  <w:rStyle w:val="Hyperlink"/>
                  <w:rFonts w:cs="Arial"/>
                  <w:color w:val="auto"/>
                  <w:szCs w:val="24"/>
                </w:rPr>
                <w:t>Female Genital Mutilation</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41</w:t>
            </w:r>
          </w:p>
        </w:tc>
      </w:tr>
      <w:tr w:rsidR="00192D13" w:rsidRPr="00035888" w:rsidTr="009E1782">
        <w:tc>
          <w:tcPr>
            <w:tcW w:w="9322" w:type="dxa"/>
            <w:shd w:val="clear" w:color="auto" w:fill="auto"/>
          </w:tcPr>
          <w:p w:rsidR="00D81253" w:rsidRPr="00035888" w:rsidRDefault="009C7CC6" w:rsidP="001A5A6D">
            <w:pPr>
              <w:spacing w:line="360" w:lineRule="atLeast"/>
              <w:rPr>
                <w:rFonts w:cs="Arial"/>
                <w:b/>
                <w:bCs/>
                <w:szCs w:val="24"/>
                <w:u w:val="single"/>
              </w:rPr>
            </w:pPr>
            <w:hyperlink w:anchor="dso" w:history="1">
              <w:r w:rsidR="00D81253" w:rsidRPr="00035888">
                <w:rPr>
                  <w:rStyle w:val="Hyperlink"/>
                  <w:rFonts w:cs="Arial"/>
                  <w:b/>
                  <w:color w:val="auto"/>
                  <w:szCs w:val="24"/>
                </w:rPr>
                <w:t xml:space="preserve">Appendix 6: </w:t>
              </w:r>
              <w:r w:rsidR="00767983" w:rsidRPr="00035888">
                <w:rPr>
                  <w:rStyle w:val="Hyperlink"/>
                  <w:rFonts w:cs="Arial"/>
                  <w:color w:val="auto"/>
                  <w:szCs w:val="24"/>
                </w:rPr>
                <w:t xml:space="preserve"> </w:t>
              </w:r>
              <w:r w:rsidR="00361743" w:rsidRPr="00035888">
                <w:rPr>
                  <w:rStyle w:val="Hyperlink"/>
                  <w:rFonts w:cs="Arial"/>
                  <w:bCs/>
                  <w:color w:val="auto"/>
                  <w:szCs w:val="24"/>
                </w:rPr>
                <w:t xml:space="preserve">Safeguarding in </w:t>
              </w:r>
              <w:r w:rsidR="001A5A6D" w:rsidRPr="00035888">
                <w:rPr>
                  <w:rStyle w:val="Hyperlink"/>
                  <w:rFonts w:cs="Arial"/>
                  <w:bCs/>
                  <w:color w:val="auto"/>
                  <w:szCs w:val="24"/>
                </w:rPr>
                <w:t>S</w:t>
              </w:r>
              <w:r w:rsidR="00361743" w:rsidRPr="00035888">
                <w:rPr>
                  <w:rStyle w:val="Hyperlink"/>
                  <w:rFonts w:cs="Arial"/>
                  <w:bCs/>
                  <w:color w:val="auto"/>
                  <w:szCs w:val="24"/>
                </w:rPr>
                <w:t xml:space="preserve">pecific </w:t>
              </w:r>
              <w:r w:rsidR="001A5A6D" w:rsidRPr="00035888">
                <w:rPr>
                  <w:rStyle w:val="Hyperlink"/>
                  <w:rFonts w:cs="Arial"/>
                  <w:bCs/>
                  <w:color w:val="auto"/>
                  <w:szCs w:val="24"/>
                </w:rPr>
                <w:t>C</w:t>
              </w:r>
              <w:r w:rsidR="00361743" w:rsidRPr="00035888">
                <w:rPr>
                  <w:rStyle w:val="Hyperlink"/>
                  <w:rFonts w:cs="Arial"/>
                  <w:bCs/>
                  <w:color w:val="auto"/>
                  <w:szCs w:val="24"/>
                </w:rPr>
                <w:t xml:space="preserve">ircumstance: Youth </w:t>
              </w:r>
              <w:r w:rsidR="001A5A6D" w:rsidRPr="00035888">
                <w:rPr>
                  <w:rStyle w:val="Hyperlink"/>
                  <w:rFonts w:cs="Arial"/>
                  <w:bCs/>
                  <w:color w:val="auto"/>
                  <w:szCs w:val="24"/>
                </w:rPr>
                <w:t>P</w:t>
              </w:r>
              <w:r w:rsidR="00361743" w:rsidRPr="00035888">
                <w:rPr>
                  <w:rStyle w:val="Hyperlink"/>
                  <w:rFonts w:cs="Arial"/>
                  <w:bCs/>
                  <w:color w:val="auto"/>
                  <w:szCs w:val="24"/>
                </w:rPr>
                <w:t xml:space="preserve">roduced </w:t>
              </w:r>
              <w:r w:rsidR="001A5A6D" w:rsidRPr="00035888">
                <w:rPr>
                  <w:rStyle w:val="Hyperlink"/>
                  <w:rFonts w:cs="Arial"/>
                  <w:bCs/>
                  <w:color w:val="auto"/>
                  <w:szCs w:val="24"/>
                </w:rPr>
                <w:t>Sexual I</w:t>
              </w:r>
              <w:r w:rsidR="00361743" w:rsidRPr="00035888">
                <w:rPr>
                  <w:rStyle w:val="Hyperlink"/>
                  <w:rFonts w:cs="Arial"/>
                  <w:bCs/>
                  <w:color w:val="auto"/>
                  <w:szCs w:val="24"/>
                </w:rPr>
                <w:t>magery</w:t>
              </w:r>
            </w:hyperlink>
          </w:p>
        </w:tc>
        <w:tc>
          <w:tcPr>
            <w:tcW w:w="1030" w:type="dxa"/>
            <w:shd w:val="clear" w:color="auto" w:fill="auto"/>
          </w:tcPr>
          <w:p w:rsidR="00D81253" w:rsidRPr="00035888" w:rsidRDefault="00AB67AB" w:rsidP="00D77FD1">
            <w:pPr>
              <w:rPr>
                <w:rFonts w:cs="Arial"/>
                <w:szCs w:val="24"/>
              </w:rPr>
            </w:pPr>
            <w:r w:rsidRPr="00035888">
              <w:rPr>
                <w:rFonts w:cs="Arial"/>
                <w:szCs w:val="24"/>
              </w:rPr>
              <w:t>43</w:t>
            </w:r>
          </w:p>
        </w:tc>
      </w:tr>
      <w:tr w:rsidR="00361743" w:rsidRPr="00035888" w:rsidTr="009E1782">
        <w:tc>
          <w:tcPr>
            <w:tcW w:w="9322" w:type="dxa"/>
            <w:shd w:val="clear" w:color="auto" w:fill="auto"/>
          </w:tcPr>
          <w:p w:rsidR="00361743" w:rsidRPr="00035888" w:rsidRDefault="009C7CC6" w:rsidP="001A5A6D">
            <w:pPr>
              <w:pStyle w:val="NormalWeb"/>
              <w:shd w:val="clear" w:color="auto" w:fill="FFFFFF"/>
              <w:rPr>
                <w:rFonts w:ascii="Arial" w:hAnsi="Arial" w:cs="Arial"/>
                <w:b/>
                <w:u w:val="single"/>
              </w:rPr>
            </w:pPr>
            <w:hyperlink w:anchor="dso" w:history="1">
              <w:r w:rsidR="00361743" w:rsidRPr="00035888">
                <w:rPr>
                  <w:rStyle w:val="Hyperlink"/>
                  <w:rFonts w:ascii="Arial" w:hAnsi="Arial" w:cs="Arial"/>
                  <w:b/>
                  <w:color w:val="auto"/>
                </w:rPr>
                <w:t xml:space="preserve">Appendix 7: </w:t>
              </w:r>
              <w:r w:rsidR="00186542" w:rsidRPr="00035888">
                <w:rPr>
                  <w:rStyle w:val="Hyperlink"/>
                  <w:rFonts w:ascii="Arial" w:hAnsi="Arial" w:cs="Arial"/>
                  <w:color w:val="auto"/>
                </w:rPr>
                <w:t xml:space="preserve">Safeguarding in </w:t>
              </w:r>
              <w:r w:rsidR="001A5A6D" w:rsidRPr="00035888">
                <w:rPr>
                  <w:rStyle w:val="Hyperlink"/>
                  <w:rFonts w:ascii="Arial" w:hAnsi="Arial" w:cs="Arial"/>
                  <w:color w:val="auto"/>
                </w:rPr>
                <w:t>S</w:t>
              </w:r>
              <w:r w:rsidR="00361743" w:rsidRPr="00035888">
                <w:rPr>
                  <w:rStyle w:val="Hyperlink"/>
                  <w:rFonts w:ascii="Arial" w:hAnsi="Arial" w:cs="Arial"/>
                  <w:color w:val="auto"/>
                </w:rPr>
                <w:t xml:space="preserve">pecific Circumstances: Gang </w:t>
              </w:r>
              <w:r w:rsidR="001A5A6D" w:rsidRPr="00035888">
                <w:rPr>
                  <w:rStyle w:val="Hyperlink"/>
                  <w:rFonts w:ascii="Arial" w:hAnsi="Arial" w:cs="Arial"/>
                  <w:color w:val="auto"/>
                </w:rPr>
                <w:t>I</w:t>
              </w:r>
              <w:r w:rsidR="00361743" w:rsidRPr="00035888">
                <w:rPr>
                  <w:rStyle w:val="Hyperlink"/>
                  <w:rFonts w:ascii="Arial" w:hAnsi="Arial" w:cs="Arial"/>
                  <w:color w:val="auto"/>
                </w:rPr>
                <w:t>nvolvement</w:t>
              </w:r>
            </w:hyperlink>
          </w:p>
        </w:tc>
        <w:tc>
          <w:tcPr>
            <w:tcW w:w="1030" w:type="dxa"/>
            <w:shd w:val="clear" w:color="auto" w:fill="auto"/>
          </w:tcPr>
          <w:p w:rsidR="00361743" w:rsidRPr="00035888" w:rsidRDefault="00AB67AB" w:rsidP="00D77FD1">
            <w:pPr>
              <w:rPr>
                <w:rFonts w:cs="Arial"/>
                <w:szCs w:val="24"/>
              </w:rPr>
            </w:pPr>
            <w:r w:rsidRPr="00035888">
              <w:rPr>
                <w:rFonts w:cs="Arial"/>
                <w:szCs w:val="24"/>
              </w:rPr>
              <w:t>46</w:t>
            </w:r>
          </w:p>
        </w:tc>
      </w:tr>
      <w:tr w:rsidR="00361743" w:rsidRPr="00035888" w:rsidTr="009E1782">
        <w:tc>
          <w:tcPr>
            <w:tcW w:w="9322" w:type="dxa"/>
            <w:shd w:val="clear" w:color="auto" w:fill="auto"/>
          </w:tcPr>
          <w:p w:rsidR="00361743" w:rsidRPr="00035888" w:rsidRDefault="009C7CC6" w:rsidP="001A5A6D">
            <w:pPr>
              <w:pStyle w:val="Heading3"/>
              <w:shd w:val="clear" w:color="auto" w:fill="FFFFFF"/>
              <w:spacing w:line="336" w:lineRule="auto"/>
              <w:rPr>
                <w:rFonts w:cs="Arial"/>
                <w:b/>
                <w:szCs w:val="24"/>
                <w:u w:val="single"/>
              </w:rPr>
            </w:pPr>
            <w:hyperlink w:anchor="_Safeguarding_in_Specific" w:history="1">
              <w:r w:rsidR="00361743" w:rsidRPr="00035888">
                <w:rPr>
                  <w:rStyle w:val="Hyperlink"/>
                  <w:rFonts w:cs="Arial"/>
                  <w:b/>
                  <w:color w:val="auto"/>
                  <w:szCs w:val="24"/>
                </w:rPr>
                <w:t>Appendix 8:</w:t>
              </w:r>
              <w:r w:rsidR="00186542" w:rsidRPr="00035888">
                <w:rPr>
                  <w:rStyle w:val="Hyperlink"/>
                  <w:rFonts w:cs="Arial"/>
                  <w:b/>
                  <w:color w:val="auto"/>
                  <w:szCs w:val="24"/>
                </w:rPr>
                <w:t xml:space="preserve"> </w:t>
              </w:r>
              <w:r w:rsidR="00186542" w:rsidRPr="00035888">
                <w:rPr>
                  <w:rStyle w:val="Hyperlink"/>
                  <w:rFonts w:cs="Arial"/>
                  <w:color w:val="auto"/>
                  <w:szCs w:val="24"/>
                </w:rPr>
                <w:t xml:space="preserve">Safeguarding in Specific </w:t>
              </w:r>
              <w:r w:rsidR="001A5A6D" w:rsidRPr="00035888">
                <w:rPr>
                  <w:rStyle w:val="Hyperlink"/>
                  <w:rFonts w:cs="Arial"/>
                  <w:color w:val="auto"/>
                  <w:szCs w:val="24"/>
                </w:rPr>
                <w:t>C</w:t>
              </w:r>
              <w:r w:rsidR="00186542" w:rsidRPr="00035888">
                <w:rPr>
                  <w:rStyle w:val="Hyperlink"/>
                  <w:rFonts w:cs="Arial"/>
                  <w:color w:val="auto"/>
                  <w:szCs w:val="24"/>
                </w:rPr>
                <w:t>ircumstances: Child Sexual Exploitation</w:t>
              </w:r>
            </w:hyperlink>
          </w:p>
        </w:tc>
        <w:tc>
          <w:tcPr>
            <w:tcW w:w="1030" w:type="dxa"/>
            <w:shd w:val="clear" w:color="auto" w:fill="auto"/>
          </w:tcPr>
          <w:p w:rsidR="00361743" w:rsidRPr="00035888" w:rsidRDefault="00AB67AB" w:rsidP="00D77FD1">
            <w:pPr>
              <w:rPr>
                <w:rFonts w:cs="Arial"/>
                <w:szCs w:val="24"/>
              </w:rPr>
            </w:pPr>
            <w:r w:rsidRPr="00035888">
              <w:rPr>
                <w:rFonts w:cs="Arial"/>
                <w:szCs w:val="24"/>
              </w:rPr>
              <w:t>47</w:t>
            </w:r>
          </w:p>
        </w:tc>
      </w:tr>
      <w:tr w:rsidR="00D901C5" w:rsidRPr="00035888" w:rsidTr="009E1782">
        <w:tc>
          <w:tcPr>
            <w:tcW w:w="9322" w:type="dxa"/>
            <w:shd w:val="clear" w:color="auto" w:fill="auto"/>
          </w:tcPr>
          <w:p w:rsidR="00D901C5" w:rsidRPr="00035888" w:rsidRDefault="009C7CC6" w:rsidP="00186542">
            <w:pPr>
              <w:pStyle w:val="Heading3"/>
              <w:shd w:val="clear" w:color="auto" w:fill="FFFFFF"/>
              <w:spacing w:line="336" w:lineRule="auto"/>
              <w:rPr>
                <w:rFonts w:cs="Arial"/>
                <w:szCs w:val="24"/>
                <w:u w:val="single"/>
              </w:rPr>
            </w:pPr>
            <w:hyperlink w:anchor="_Information_Sharing_advice" w:history="1">
              <w:r w:rsidR="00D901C5" w:rsidRPr="00035888">
                <w:rPr>
                  <w:rStyle w:val="Hyperlink"/>
                  <w:rFonts w:cs="Arial"/>
                  <w:b/>
                  <w:color w:val="auto"/>
                  <w:szCs w:val="24"/>
                </w:rPr>
                <w:t xml:space="preserve">Appendix 9: </w:t>
              </w:r>
              <w:r w:rsidR="00D901C5" w:rsidRPr="00035888">
                <w:rPr>
                  <w:rStyle w:val="Hyperlink"/>
                  <w:rFonts w:cs="Arial"/>
                  <w:color w:val="auto"/>
                  <w:szCs w:val="24"/>
                </w:rPr>
                <w:t>Information Sharing</w:t>
              </w:r>
            </w:hyperlink>
          </w:p>
        </w:tc>
        <w:tc>
          <w:tcPr>
            <w:tcW w:w="1030" w:type="dxa"/>
            <w:shd w:val="clear" w:color="auto" w:fill="auto"/>
          </w:tcPr>
          <w:p w:rsidR="00D901C5" w:rsidRPr="00035888" w:rsidRDefault="00AB67AB" w:rsidP="00D77FD1">
            <w:pPr>
              <w:rPr>
                <w:rFonts w:cs="Arial"/>
                <w:szCs w:val="24"/>
              </w:rPr>
            </w:pPr>
            <w:r w:rsidRPr="00035888">
              <w:rPr>
                <w:rFonts w:cs="Arial"/>
                <w:szCs w:val="24"/>
              </w:rPr>
              <w:t>50</w:t>
            </w:r>
          </w:p>
        </w:tc>
      </w:tr>
      <w:tr w:rsidR="007308C6" w:rsidRPr="00035888" w:rsidTr="009E1782">
        <w:tc>
          <w:tcPr>
            <w:tcW w:w="9322" w:type="dxa"/>
            <w:shd w:val="clear" w:color="auto" w:fill="auto"/>
          </w:tcPr>
          <w:p w:rsidR="007308C6" w:rsidRPr="00035888" w:rsidRDefault="009C7CC6" w:rsidP="007308C6">
            <w:pPr>
              <w:pStyle w:val="Heading3"/>
              <w:shd w:val="clear" w:color="auto" w:fill="FFFFFF"/>
              <w:spacing w:line="336" w:lineRule="auto"/>
              <w:rPr>
                <w:b/>
                <w:u w:val="single"/>
              </w:rPr>
            </w:pPr>
            <w:hyperlink w:anchor="_Appendix_10_-" w:history="1">
              <w:r w:rsidR="007308C6" w:rsidRPr="00035888">
                <w:rPr>
                  <w:rStyle w:val="Hyperlink"/>
                  <w:rFonts w:cs="Arial"/>
                  <w:b/>
                  <w:color w:val="auto"/>
                  <w:szCs w:val="24"/>
                </w:rPr>
                <w:t>Appendix 10:</w:t>
              </w:r>
              <w:r w:rsidR="007308C6" w:rsidRPr="00035888">
                <w:rPr>
                  <w:rStyle w:val="Hyperlink"/>
                  <w:rFonts w:cs="Arial"/>
                  <w:color w:val="auto"/>
                  <w:szCs w:val="24"/>
                </w:rPr>
                <w:t xml:space="preserve"> Model Setting Concern Process</w:t>
              </w:r>
            </w:hyperlink>
          </w:p>
        </w:tc>
        <w:tc>
          <w:tcPr>
            <w:tcW w:w="1030" w:type="dxa"/>
            <w:shd w:val="clear" w:color="auto" w:fill="auto"/>
          </w:tcPr>
          <w:p w:rsidR="007308C6" w:rsidRPr="00035888" w:rsidRDefault="00AB67AB" w:rsidP="007308C6">
            <w:pPr>
              <w:rPr>
                <w:rFonts w:cs="Arial"/>
                <w:szCs w:val="24"/>
              </w:rPr>
            </w:pPr>
            <w:r w:rsidRPr="00035888">
              <w:rPr>
                <w:rFonts w:cs="Arial"/>
                <w:szCs w:val="24"/>
              </w:rPr>
              <w:t>51</w:t>
            </w:r>
          </w:p>
        </w:tc>
      </w:tr>
      <w:tr w:rsidR="007308C6" w:rsidRPr="00035888" w:rsidTr="009E1782">
        <w:tc>
          <w:tcPr>
            <w:tcW w:w="9322" w:type="dxa"/>
            <w:shd w:val="clear" w:color="auto" w:fill="auto"/>
          </w:tcPr>
          <w:p w:rsidR="007308C6" w:rsidRPr="00035888" w:rsidRDefault="009C7CC6" w:rsidP="007308C6">
            <w:pPr>
              <w:pStyle w:val="Heading3"/>
              <w:shd w:val="clear" w:color="auto" w:fill="FFFFFF"/>
              <w:spacing w:line="336" w:lineRule="auto"/>
              <w:rPr>
                <w:b/>
                <w:u w:val="single"/>
              </w:rPr>
            </w:pPr>
            <w:hyperlink w:anchor="_Appendix_11_–" w:history="1">
              <w:r w:rsidR="007308C6" w:rsidRPr="00035888">
                <w:rPr>
                  <w:rStyle w:val="Hyperlink"/>
                  <w:b/>
                  <w:color w:val="auto"/>
                </w:rPr>
                <w:t xml:space="preserve">Appendix 11: </w:t>
              </w:r>
              <w:r w:rsidR="007308C6" w:rsidRPr="00035888">
                <w:rPr>
                  <w:rStyle w:val="Hyperlink"/>
                  <w:color w:val="auto"/>
                </w:rPr>
                <w:t>Prevent Risk Assessment for Schools</w:t>
              </w:r>
            </w:hyperlink>
          </w:p>
        </w:tc>
        <w:tc>
          <w:tcPr>
            <w:tcW w:w="1030" w:type="dxa"/>
            <w:shd w:val="clear" w:color="auto" w:fill="auto"/>
          </w:tcPr>
          <w:p w:rsidR="007308C6" w:rsidRPr="00035888" w:rsidRDefault="00AB67AB" w:rsidP="007308C6">
            <w:pPr>
              <w:rPr>
                <w:rFonts w:cs="Arial"/>
                <w:szCs w:val="24"/>
              </w:rPr>
            </w:pPr>
            <w:r w:rsidRPr="00035888">
              <w:rPr>
                <w:rFonts w:cs="Arial"/>
                <w:szCs w:val="24"/>
              </w:rPr>
              <w:t>52</w:t>
            </w:r>
          </w:p>
        </w:tc>
      </w:tr>
      <w:tr w:rsidR="007308C6" w:rsidRPr="00035888" w:rsidTr="009E1782">
        <w:tc>
          <w:tcPr>
            <w:tcW w:w="9322" w:type="dxa"/>
            <w:shd w:val="clear" w:color="auto" w:fill="auto"/>
          </w:tcPr>
          <w:p w:rsidR="007308C6" w:rsidRPr="00035888" w:rsidRDefault="00C77586" w:rsidP="00C77586">
            <w:pPr>
              <w:pStyle w:val="Heading3"/>
              <w:shd w:val="clear" w:color="auto" w:fill="FFFFFF"/>
              <w:spacing w:line="336" w:lineRule="auto"/>
              <w:rPr>
                <w:u w:val="single"/>
              </w:rPr>
            </w:pPr>
            <w:r w:rsidRPr="00035888">
              <w:rPr>
                <w:b/>
                <w:u w:val="single"/>
              </w:rPr>
              <w:t xml:space="preserve">Appendix 12: </w:t>
            </w:r>
            <w:r w:rsidRPr="00035888">
              <w:rPr>
                <w:u w:val="single"/>
              </w:rPr>
              <w:t>Operation Encompass</w:t>
            </w:r>
          </w:p>
        </w:tc>
        <w:tc>
          <w:tcPr>
            <w:tcW w:w="1030" w:type="dxa"/>
            <w:shd w:val="clear" w:color="auto" w:fill="auto"/>
          </w:tcPr>
          <w:p w:rsidR="007308C6" w:rsidRPr="00035888" w:rsidRDefault="00AB67AB" w:rsidP="007308C6">
            <w:pPr>
              <w:rPr>
                <w:rFonts w:cs="Arial"/>
                <w:szCs w:val="24"/>
              </w:rPr>
            </w:pPr>
            <w:r w:rsidRPr="00035888">
              <w:rPr>
                <w:rFonts w:cs="Arial"/>
                <w:szCs w:val="24"/>
              </w:rPr>
              <w:t>55</w:t>
            </w:r>
          </w:p>
        </w:tc>
      </w:tr>
    </w:tbl>
    <w:p w:rsidR="00217EB1" w:rsidRPr="00035888" w:rsidRDefault="00217EB1" w:rsidP="00D81253">
      <w:pPr>
        <w:rPr>
          <w:rFonts w:cs="Arial"/>
          <w:szCs w:val="24"/>
        </w:rPr>
      </w:pPr>
    </w:p>
    <w:p w:rsidR="00217EB1" w:rsidRPr="00035888" w:rsidRDefault="00217EB1" w:rsidP="00D81253">
      <w:pPr>
        <w:rPr>
          <w:rFonts w:cs="Arial"/>
          <w:szCs w:val="24"/>
        </w:rPr>
      </w:pPr>
    </w:p>
    <w:p w:rsidR="00D81253" w:rsidRPr="00035888" w:rsidRDefault="00D81253" w:rsidP="00D81253">
      <w:pPr>
        <w:rPr>
          <w:rFonts w:cs="Arial"/>
          <w:szCs w:val="24"/>
        </w:rPr>
      </w:pPr>
      <w:r w:rsidRPr="00035888">
        <w:rPr>
          <w:rFonts w:cs="Arial"/>
          <w:szCs w:val="24"/>
        </w:rPr>
        <w:br w:type="page"/>
      </w:r>
    </w:p>
    <w:p w:rsidR="004B0E51" w:rsidRPr="004B0E51" w:rsidRDefault="004B0E51" w:rsidP="009E1782">
      <w:pPr>
        <w:pStyle w:val="Heading2"/>
      </w:pPr>
      <w:bookmarkStart w:id="1" w:name="_School_acknowledgement"/>
      <w:bookmarkEnd w:id="1"/>
      <w:r w:rsidRPr="004B0E51">
        <w:lastRenderedPageBreak/>
        <w:t xml:space="preserve">School acknowledgement </w:t>
      </w:r>
    </w:p>
    <w:p w:rsidR="00301EAF" w:rsidRDefault="004B0E51" w:rsidP="00D81253">
      <w:pPr>
        <w:rPr>
          <w:rFonts w:cs="Arial"/>
          <w:szCs w:val="24"/>
        </w:rPr>
      </w:pPr>
      <w:r>
        <w:rPr>
          <w:rFonts w:cs="Arial"/>
          <w:szCs w:val="24"/>
        </w:rPr>
        <w:br/>
      </w:r>
      <w:r w:rsidR="002A534D">
        <w:rPr>
          <w:rFonts w:cs="Arial"/>
          <w:szCs w:val="24"/>
        </w:rPr>
        <w:t xml:space="preserve">At </w:t>
      </w:r>
      <w:r w:rsidR="00D23DE3">
        <w:rPr>
          <w:rFonts w:cs="Arial"/>
          <w:szCs w:val="24"/>
        </w:rPr>
        <w:t>Schoo</w:t>
      </w:r>
      <w:r w:rsidR="00EB49AE">
        <w:rPr>
          <w:rFonts w:cs="Arial"/>
          <w:szCs w:val="24"/>
        </w:rPr>
        <w:t>l</w:t>
      </w:r>
      <w:r w:rsidR="00D23DE3">
        <w:rPr>
          <w:rFonts w:cs="Arial"/>
          <w:szCs w:val="24"/>
        </w:rPr>
        <w:t>/Service</w:t>
      </w:r>
      <w:r w:rsidR="002A534D">
        <w:rPr>
          <w:rFonts w:cs="Arial"/>
          <w:szCs w:val="24"/>
        </w:rPr>
        <w:t xml:space="preserve">, </w:t>
      </w:r>
      <w:r w:rsidR="00301EAF">
        <w:rPr>
          <w:rFonts w:cs="Arial"/>
          <w:szCs w:val="24"/>
        </w:rPr>
        <w:t xml:space="preserve">we are committed to safeguarding and child protection in line with the statutory guidance. </w:t>
      </w:r>
    </w:p>
    <w:p w:rsidR="00301EAF" w:rsidRDefault="00301EAF" w:rsidP="00D81253">
      <w:pPr>
        <w:rPr>
          <w:rFonts w:cs="Arial"/>
          <w:szCs w:val="24"/>
        </w:rPr>
      </w:pPr>
      <w:r>
        <w:rPr>
          <w:rFonts w:cs="Arial"/>
          <w:szCs w:val="24"/>
        </w:rPr>
        <w:t>As required, all staff have read and understood part one of Keeping Children Safe in Education (2019).</w:t>
      </w:r>
    </w:p>
    <w:p w:rsidR="00301EAF" w:rsidRDefault="00301EAF" w:rsidP="00D81253">
      <w:pPr>
        <w:rPr>
          <w:rFonts w:cs="Arial"/>
          <w:szCs w:val="24"/>
        </w:rPr>
      </w:pPr>
    </w:p>
    <w:p w:rsidR="005E03B9" w:rsidRPr="00314D61" w:rsidRDefault="00301EAF" w:rsidP="00D81253">
      <w:pPr>
        <w:rPr>
          <w:rFonts w:cs="Arial"/>
          <w:color w:val="FF0000"/>
          <w:szCs w:val="24"/>
        </w:rPr>
      </w:pPr>
      <w:r>
        <w:rPr>
          <w:rFonts w:cs="Arial"/>
          <w:szCs w:val="24"/>
        </w:rPr>
        <w:t xml:space="preserve">The </w:t>
      </w:r>
      <w:r w:rsidR="001D7005">
        <w:rPr>
          <w:rFonts w:cs="Arial"/>
          <w:szCs w:val="24"/>
        </w:rPr>
        <w:t>DSL is</w:t>
      </w:r>
      <w:r w:rsidR="00314D61">
        <w:rPr>
          <w:rFonts w:cs="Arial"/>
          <w:szCs w:val="24"/>
        </w:rPr>
        <w:t>:</w:t>
      </w:r>
      <w:r w:rsidR="001D7005">
        <w:rPr>
          <w:rFonts w:cs="Arial"/>
          <w:szCs w:val="24"/>
        </w:rPr>
        <w:t xml:space="preserve"> </w:t>
      </w:r>
      <w:r w:rsidR="00E73520">
        <w:rPr>
          <w:rFonts w:cs="Arial"/>
          <w:szCs w:val="24"/>
        </w:rPr>
        <w:t>Leigh Davies</w:t>
      </w:r>
    </w:p>
    <w:p w:rsidR="002A534D" w:rsidRDefault="00506BA4" w:rsidP="00D81253">
      <w:pPr>
        <w:rPr>
          <w:rFonts w:cs="Arial"/>
          <w:color w:val="FF0000"/>
          <w:szCs w:val="24"/>
        </w:rPr>
      </w:pPr>
      <w:r>
        <w:rPr>
          <w:rFonts w:cs="Arial"/>
          <w:szCs w:val="24"/>
        </w:rPr>
        <w:t>The D</w:t>
      </w:r>
      <w:r w:rsidR="005E03B9">
        <w:rPr>
          <w:rFonts w:cs="Arial"/>
          <w:szCs w:val="24"/>
        </w:rPr>
        <w:t>eputy DSL is</w:t>
      </w:r>
      <w:r w:rsidR="00314D61">
        <w:rPr>
          <w:rFonts w:cs="Arial"/>
          <w:szCs w:val="24"/>
        </w:rPr>
        <w:t xml:space="preserve">: </w:t>
      </w:r>
      <w:r w:rsidR="00E73520">
        <w:rPr>
          <w:rFonts w:cs="Arial"/>
          <w:szCs w:val="24"/>
        </w:rPr>
        <w:t>Clair Howe</w:t>
      </w:r>
    </w:p>
    <w:p w:rsidR="00301EAF" w:rsidRPr="00314D61" w:rsidRDefault="001D7005" w:rsidP="00D81253">
      <w:pPr>
        <w:rPr>
          <w:rFonts w:cs="Arial"/>
          <w:color w:val="FF0000"/>
          <w:szCs w:val="24"/>
        </w:rPr>
      </w:pPr>
      <w:r>
        <w:rPr>
          <w:rFonts w:cs="Arial"/>
          <w:szCs w:val="24"/>
        </w:rPr>
        <w:t>The S</w:t>
      </w:r>
      <w:r w:rsidR="00301EAF">
        <w:rPr>
          <w:rFonts w:cs="Arial"/>
          <w:szCs w:val="24"/>
        </w:rPr>
        <w:t>afeguardi</w:t>
      </w:r>
      <w:r>
        <w:rPr>
          <w:rFonts w:cs="Arial"/>
          <w:szCs w:val="24"/>
        </w:rPr>
        <w:t>ng G</w:t>
      </w:r>
      <w:r w:rsidR="00301EAF">
        <w:rPr>
          <w:rFonts w:cs="Arial"/>
          <w:szCs w:val="24"/>
        </w:rPr>
        <w:t>overnor is</w:t>
      </w:r>
      <w:r w:rsidR="00314D61">
        <w:rPr>
          <w:rFonts w:cs="Arial"/>
          <w:szCs w:val="24"/>
        </w:rPr>
        <w:t xml:space="preserve">: </w:t>
      </w:r>
      <w:r w:rsidR="00E73520">
        <w:rPr>
          <w:rFonts w:cs="Arial"/>
          <w:szCs w:val="24"/>
        </w:rPr>
        <w:t>John Hassall</w:t>
      </w:r>
    </w:p>
    <w:p w:rsidR="00301EAF" w:rsidRDefault="00301EAF" w:rsidP="00D81253">
      <w:pPr>
        <w:rPr>
          <w:rFonts w:cs="Arial"/>
          <w:szCs w:val="24"/>
        </w:rPr>
      </w:pPr>
      <w:r>
        <w:rPr>
          <w:rFonts w:cs="Arial"/>
          <w:szCs w:val="24"/>
        </w:rPr>
        <w:t>The Prevent SPOC is</w:t>
      </w:r>
      <w:r w:rsidR="00314D61">
        <w:rPr>
          <w:rFonts w:cs="Arial"/>
          <w:szCs w:val="24"/>
        </w:rPr>
        <w:t xml:space="preserve">: </w:t>
      </w:r>
      <w:r w:rsidR="00E73520">
        <w:rPr>
          <w:rFonts w:cs="Arial"/>
          <w:szCs w:val="24"/>
        </w:rPr>
        <w:t>Leigh Davies</w:t>
      </w:r>
    </w:p>
    <w:p w:rsidR="00880C84" w:rsidRDefault="00301EAF" w:rsidP="00D81253">
      <w:pPr>
        <w:rPr>
          <w:rFonts w:cs="Arial"/>
          <w:szCs w:val="24"/>
        </w:rPr>
      </w:pPr>
      <w:r w:rsidRPr="00ED2195">
        <w:rPr>
          <w:rFonts w:cs="Arial"/>
          <w:szCs w:val="24"/>
        </w:rPr>
        <w:t>The Relay SPOC is</w:t>
      </w:r>
      <w:r w:rsidR="005A4628" w:rsidRPr="00ED2195">
        <w:rPr>
          <w:rFonts w:cs="Arial"/>
          <w:szCs w:val="24"/>
        </w:rPr>
        <w:t>:</w:t>
      </w:r>
      <w:r w:rsidR="00AC2FCE" w:rsidRPr="00ED2195">
        <w:rPr>
          <w:rFonts w:cs="Arial"/>
          <w:szCs w:val="24"/>
        </w:rPr>
        <w:t xml:space="preserve"> </w:t>
      </w:r>
      <w:r w:rsidR="00E73520">
        <w:rPr>
          <w:rFonts w:cs="Arial"/>
          <w:szCs w:val="24"/>
        </w:rPr>
        <w:t>Leigh Davies</w:t>
      </w:r>
    </w:p>
    <w:p w:rsidR="00880C84" w:rsidRPr="004B0E51" w:rsidRDefault="004B0E51" w:rsidP="00D81253">
      <w:pPr>
        <w:rPr>
          <w:rFonts w:cs="Arial"/>
          <w:b/>
          <w:szCs w:val="24"/>
        </w:rPr>
      </w:pPr>
      <w:r w:rsidRPr="004B0E51">
        <w:rPr>
          <w:rFonts w:cs="Arial"/>
          <w:b/>
          <w:szCs w:val="24"/>
        </w:rPr>
        <w:t>Local Multi Agency Safeguarding Arrangement</w:t>
      </w:r>
    </w:p>
    <w:p w:rsidR="005E03B9" w:rsidRPr="00643782" w:rsidRDefault="005E03B9" w:rsidP="005E03B9">
      <w:pPr>
        <w:rPr>
          <w:rFonts w:eastAsiaTheme="minorHAnsi" w:cs="Arial"/>
          <w:b/>
          <w:szCs w:val="24"/>
          <w:lang w:eastAsia="en-US"/>
        </w:rPr>
      </w:pPr>
      <w:r>
        <w:rPr>
          <w:rFonts w:eastAsiaTheme="minorHAnsi" w:cs="Arial"/>
          <w:b/>
          <w:szCs w:val="24"/>
          <w:lang w:eastAsia="en-US"/>
        </w:rPr>
        <w:t>Note:</w:t>
      </w:r>
    </w:p>
    <w:p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EB49AE">
        <w:rPr>
          <w:rFonts w:cs="Arial"/>
          <w:szCs w:val="24"/>
        </w:rPr>
        <w:t>Central Bedfordshire</w:t>
      </w:r>
      <w:r>
        <w:rPr>
          <w:rFonts w:cs="Arial"/>
          <w:szCs w:val="24"/>
        </w:rPr>
        <w:t>, the arrangements continue to be referred to a</w:t>
      </w:r>
      <w:r w:rsidR="00704449">
        <w:rPr>
          <w:rFonts w:cs="Arial"/>
          <w:szCs w:val="24"/>
        </w:rPr>
        <w:t>s</w:t>
      </w:r>
      <w:r>
        <w:rPr>
          <w:rFonts w:cs="Arial"/>
          <w:szCs w:val="24"/>
        </w:rPr>
        <w:t xml:space="preserve"> the Local Safeguarding Children and Adult’s Board.</w:t>
      </w:r>
    </w:p>
    <w:p w:rsidR="00301EAF" w:rsidRDefault="00301EAF" w:rsidP="00D81253">
      <w:pPr>
        <w:rPr>
          <w:rFonts w:cs="Arial"/>
          <w:szCs w:val="24"/>
        </w:rPr>
      </w:pPr>
    </w:p>
    <w:p w:rsidR="00301EAF" w:rsidRDefault="00301EAF" w:rsidP="00D81253">
      <w:pPr>
        <w:rPr>
          <w:rFonts w:cs="Arial"/>
          <w:szCs w:val="24"/>
        </w:rPr>
      </w:pPr>
    </w:p>
    <w:p w:rsidR="00301EAF" w:rsidRDefault="00301EAF" w:rsidP="00D81253">
      <w:pPr>
        <w:rPr>
          <w:rFonts w:cs="Arial"/>
          <w:szCs w:val="24"/>
        </w:rPr>
      </w:pPr>
    </w:p>
    <w:p w:rsidR="00301EAF" w:rsidRDefault="00301EAF" w:rsidP="00D81253">
      <w:pPr>
        <w:rPr>
          <w:rFonts w:cs="Arial"/>
          <w:szCs w:val="24"/>
        </w:rPr>
      </w:pPr>
    </w:p>
    <w:p w:rsidR="00975B64" w:rsidRDefault="00975B64" w:rsidP="00D81253">
      <w:pPr>
        <w:rPr>
          <w:rFonts w:cs="Arial"/>
          <w:szCs w:val="24"/>
        </w:rPr>
      </w:pPr>
    </w:p>
    <w:p w:rsidR="00506BA4" w:rsidRDefault="00506BA4" w:rsidP="00D81253">
      <w:pPr>
        <w:rPr>
          <w:rFonts w:cs="Arial"/>
          <w:szCs w:val="24"/>
        </w:rPr>
      </w:pPr>
    </w:p>
    <w:p w:rsidR="00506BA4" w:rsidRDefault="00506BA4" w:rsidP="00D81253">
      <w:pPr>
        <w:rPr>
          <w:rFonts w:cs="Arial"/>
          <w:szCs w:val="24"/>
        </w:rPr>
      </w:pPr>
    </w:p>
    <w:p w:rsidR="00506BA4" w:rsidRDefault="00506BA4" w:rsidP="00D81253">
      <w:pPr>
        <w:rPr>
          <w:rFonts w:cs="Arial"/>
          <w:szCs w:val="24"/>
        </w:rPr>
      </w:pPr>
    </w:p>
    <w:p w:rsidR="00506BA4" w:rsidRPr="00880D10" w:rsidRDefault="00506BA4" w:rsidP="00D81253">
      <w:pPr>
        <w:rPr>
          <w:rFonts w:cs="Arial"/>
          <w:szCs w:val="24"/>
        </w:rPr>
      </w:pPr>
    </w:p>
    <w:p w:rsidR="00D81253" w:rsidRPr="00880D10" w:rsidRDefault="00D81253" w:rsidP="0001740B">
      <w:pPr>
        <w:pStyle w:val="Heading2"/>
        <w:jc w:val="center"/>
        <w:rPr>
          <w:rFonts w:cs="Arial"/>
          <w:sz w:val="28"/>
          <w:szCs w:val="28"/>
        </w:rPr>
      </w:pPr>
      <w:r w:rsidRPr="00880D10">
        <w:rPr>
          <w:rFonts w:cs="Arial"/>
          <w:sz w:val="28"/>
          <w:szCs w:val="28"/>
        </w:rPr>
        <w:t>PART ONE: SAFEGUARDING POLICY</w:t>
      </w:r>
    </w:p>
    <w:p w:rsidR="00D81253" w:rsidRPr="009E1782" w:rsidRDefault="0001740B" w:rsidP="009E1782">
      <w:pPr>
        <w:pStyle w:val="Heading2"/>
      </w:pPr>
      <w:r w:rsidRPr="009E1782">
        <w:t>1.</w:t>
      </w:r>
      <w:r w:rsidRPr="009E1782">
        <w:tab/>
        <w:t>I</w:t>
      </w:r>
      <w:r w:rsidR="00A66E9E">
        <w:t>ntroduction</w:t>
      </w:r>
    </w:p>
    <w:p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hildren's health or development</w:t>
      </w:r>
    </w:p>
    <w:p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n to have the best life chances</w:t>
      </w:r>
      <w:r w:rsidR="00863F3E">
        <w:rPr>
          <w:rFonts w:cs="Arial"/>
          <w:sz w:val="24"/>
          <w:szCs w:val="24"/>
        </w:rPr>
        <w:t>.</w:t>
      </w:r>
    </w:p>
    <w:p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rsidR="00387B1A" w:rsidRPr="00880D10" w:rsidRDefault="00B709B8" w:rsidP="00382F7F">
      <w:pPr>
        <w:pStyle w:val="BodyText3"/>
        <w:numPr>
          <w:ilvl w:val="0"/>
          <w:numId w:val="71"/>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p>
    <w:p w:rsidR="00D81253" w:rsidRPr="00880D10" w:rsidRDefault="00217EB1" w:rsidP="0001740B">
      <w:pPr>
        <w:pStyle w:val="BodyText3"/>
        <w:ind w:left="5760"/>
        <w:rPr>
          <w:rFonts w:cs="Arial"/>
          <w:sz w:val="24"/>
          <w:szCs w:val="24"/>
        </w:rPr>
      </w:pPr>
      <w:r w:rsidRPr="00880D10">
        <w:rPr>
          <w:rFonts w:cs="Arial"/>
          <w:sz w:val="24"/>
          <w:szCs w:val="24"/>
        </w:rPr>
        <w:t>(Working Together, DfE 2018</w:t>
      </w:r>
      <w:r w:rsidR="0001740B" w:rsidRPr="00880D10">
        <w:rPr>
          <w:rFonts w:cs="Arial"/>
          <w:sz w:val="24"/>
          <w:szCs w:val="24"/>
        </w:rPr>
        <w:t>)</w:t>
      </w:r>
    </w:p>
    <w:p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Neglect</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Physical abuse</w:t>
            </w:r>
          </w:p>
        </w:tc>
      </w:tr>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Emotional abuse</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Sexual abuse</w:t>
            </w:r>
          </w:p>
        </w:tc>
      </w:tr>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Bullying, including online and prejudice-based bullying</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Racist, disability and homophobic or transphobic abuse</w:t>
            </w:r>
          </w:p>
        </w:tc>
      </w:tr>
      <w:tr w:rsidR="00D81253" w:rsidRPr="00880D10" w:rsidTr="00AA3208">
        <w:tc>
          <w:tcPr>
            <w:tcW w:w="5211" w:type="dxa"/>
            <w:shd w:val="clear" w:color="auto" w:fill="auto"/>
          </w:tcPr>
          <w:p w:rsidR="00D81253" w:rsidRPr="00880D10" w:rsidRDefault="009A1051" w:rsidP="009A1051">
            <w:pPr>
              <w:pStyle w:val="BodyText3"/>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/or extremist behaviour</w:t>
            </w:r>
          </w:p>
        </w:tc>
      </w:tr>
      <w:tr w:rsidR="00D81253" w:rsidRPr="00880D10" w:rsidTr="00AA3208">
        <w:tc>
          <w:tcPr>
            <w:tcW w:w="5211" w:type="dxa"/>
            <w:shd w:val="clear" w:color="auto" w:fill="auto"/>
          </w:tcPr>
          <w:p w:rsidR="00D81253" w:rsidRPr="00880D10" w:rsidRDefault="00CF4C15" w:rsidP="00D77FD1">
            <w:pPr>
              <w:pStyle w:val="BodyText3"/>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387" w:type="dxa"/>
            <w:shd w:val="clear" w:color="auto" w:fill="auto"/>
          </w:tcPr>
          <w:p w:rsidR="00D81253" w:rsidRPr="00880D10" w:rsidRDefault="00D81253" w:rsidP="00C941E9">
            <w:pPr>
              <w:pStyle w:val="BodyText3"/>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r w:rsidR="00CF4C15" w:rsidRPr="00880D10">
              <w:rPr>
                <w:rFonts w:cs="Arial"/>
                <w:sz w:val="24"/>
                <w:szCs w:val="24"/>
              </w:rPr>
              <w:t xml:space="preserve">e.g. </w:t>
            </w:r>
            <w:r w:rsidRPr="00880D10">
              <w:rPr>
                <w:rFonts w:cs="Arial"/>
                <w:sz w:val="24"/>
                <w:szCs w:val="24"/>
              </w:rPr>
              <w:t xml:space="preserve">Youth Produced Sexual </w:t>
            </w:r>
            <w:r w:rsidR="00C941E9">
              <w:rPr>
                <w:rFonts w:cs="Arial"/>
                <w:sz w:val="24"/>
                <w:szCs w:val="24"/>
              </w:rPr>
              <w:t>I</w:t>
            </w:r>
            <w:r w:rsidRPr="00880D10">
              <w:rPr>
                <w:rFonts w:cs="Arial"/>
                <w:sz w:val="24"/>
                <w:szCs w:val="24"/>
              </w:rPr>
              <w:t xml:space="preserve">magery </w:t>
            </w:r>
          </w:p>
        </w:tc>
      </w:tr>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Teenage relationship abuse</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Substance abuse</w:t>
            </w:r>
          </w:p>
        </w:tc>
      </w:tr>
      <w:tr w:rsidR="00D81253" w:rsidRPr="00880D10" w:rsidTr="00AA3208">
        <w:tc>
          <w:tcPr>
            <w:tcW w:w="5211" w:type="dxa"/>
            <w:shd w:val="clear" w:color="auto" w:fill="auto"/>
          </w:tcPr>
          <w:p w:rsidR="00D81253" w:rsidRPr="00880D10" w:rsidRDefault="009A1051" w:rsidP="009A1051">
            <w:pPr>
              <w:pStyle w:val="BodyText3"/>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Female Genital Mutilation</w:t>
            </w:r>
          </w:p>
        </w:tc>
        <w:tc>
          <w:tcPr>
            <w:tcW w:w="5387" w:type="dxa"/>
            <w:shd w:val="clear" w:color="auto" w:fill="auto"/>
          </w:tcPr>
          <w:p w:rsidR="00D81253" w:rsidRPr="00880D10" w:rsidRDefault="00C941E9" w:rsidP="00D77FD1">
            <w:pPr>
              <w:pStyle w:val="BodyText3"/>
              <w:rPr>
                <w:rFonts w:cs="Arial"/>
                <w:sz w:val="24"/>
                <w:szCs w:val="24"/>
              </w:rPr>
            </w:pPr>
            <w:r>
              <w:rPr>
                <w:rFonts w:cs="Arial"/>
                <w:sz w:val="24"/>
                <w:szCs w:val="24"/>
              </w:rPr>
              <w:t>Forced m</w:t>
            </w:r>
            <w:r w:rsidR="00D81253" w:rsidRPr="00880D10">
              <w:rPr>
                <w:rFonts w:cs="Arial"/>
                <w:sz w:val="24"/>
                <w:szCs w:val="24"/>
              </w:rPr>
              <w:t>arriage</w:t>
            </w:r>
          </w:p>
        </w:tc>
      </w:tr>
      <w:tr w:rsidR="00D81253" w:rsidRPr="00880D10" w:rsidTr="00AA3208">
        <w:tc>
          <w:tcPr>
            <w:tcW w:w="5211" w:type="dxa"/>
            <w:shd w:val="clear" w:color="auto" w:fill="auto"/>
          </w:tcPr>
          <w:p w:rsidR="00D81253" w:rsidRPr="00880D10" w:rsidRDefault="009A1051" w:rsidP="00D77FD1">
            <w:pPr>
              <w:pStyle w:val="BodyText3"/>
              <w:rPr>
                <w:rFonts w:cs="Arial"/>
                <w:sz w:val="24"/>
                <w:szCs w:val="24"/>
              </w:rPr>
            </w:pPr>
            <w:r>
              <w:rPr>
                <w:rFonts w:cs="Arial"/>
                <w:sz w:val="24"/>
                <w:szCs w:val="24"/>
              </w:rPr>
              <w:t>Fabricated/</w:t>
            </w:r>
            <w:r w:rsidR="00D81253" w:rsidRPr="00880D10">
              <w:rPr>
                <w:rFonts w:cs="Arial"/>
                <w:sz w:val="24"/>
                <w:szCs w:val="24"/>
              </w:rPr>
              <w:t>induced illness</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Poor parenting</w:t>
            </w:r>
          </w:p>
        </w:tc>
      </w:tr>
      <w:tr w:rsidR="00D81253" w:rsidRPr="00880D10" w:rsidTr="00AA3208">
        <w:tc>
          <w:tcPr>
            <w:tcW w:w="5211"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Online including grooming via social networking, online gaming, video messaging</w:t>
            </w:r>
          </w:p>
        </w:tc>
        <w:tc>
          <w:tcPr>
            <w:tcW w:w="5387" w:type="dxa"/>
            <w:shd w:val="clear" w:color="auto" w:fill="auto"/>
          </w:tcPr>
          <w:p w:rsidR="00D81253" w:rsidRPr="00880D10" w:rsidRDefault="00D81253" w:rsidP="00D77FD1">
            <w:pPr>
              <w:pStyle w:val="BodyText3"/>
              <w:rPr>
                <w:rFonts w:cs="Arial"/>
                <w:sz w:val="24"/>
                <w:szCs w:val="24"/>
              </w:rPr>
            </w:pPr>
            <w:r w:rsidRPr="00880D10">
              <w:rPr>
                <w:rFonts w:cs="Arial"/>
                <w:sz w:val="24"/>
                <w:szCs w:val="24"/>
              </w:rPr>
              <w:t>Peer on peer abuse</w:t>
            </w:r>
          </w:p>
        </w:tc>
      </w:tr>
      <w:tr w:rsidR="00367D94" w:rsidRPr="00880D10" w:rsidTr="00AA3208">
        <w:tc>
          <w:tcPr>
            <w:tcW w:w="5211" w:type="dxa"/>
            <w:shd w:val="clear" w:color="auto" w:fill="auto"/>
          </w:tcPr>
          <w:p w:rsidR="00367D94" w:rsidRPr="00880D10" w:rsidRDefault="00C941E9" w:rsidP="00D77FD1">
            <w:pPr>
              <w:pStyle w:val="BodyText3"/>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387" w:type="dxa"/>
            <w:shd w:val="clear" w:color="auto" w:fill="auto"/>
          </w:tcPr>
          <w:p w:rsidR="00367D94" w:rsidRPr="00880D10" w:rsidRDefault="00A44002" w:rsidP="00D77FD1">
            <w:pPr>
              <w:pStyle w:val="BodyText3"/>
              <w:rPr>
                <w:rFonts w:cs="Arial"/>
                <w:sz w:val="24"/>
                <w:szCs w:val="24"/>
              </w:rPr>
            </w:pPr>
            <w:r w:rsidRPr="00880D10">
              <w:rPr>
                <w:rFonts w:cs="Arial"/>
                <w:sz w:val="24"/>
                <w:szCs w:val="24"/>
              </w:rPr>
              <w:t>Children with mental health difficulties or illness</w:t>
            </w:r>
          </w:p>
        </w:tc>
      </w:tr>
      <w:tr w:rsidR="00757B11" w:rsidRPr="00880D10" w:rsidTr="00AA3208">
        <w:tc>
          <w:tcPr>
            <w:tcW w:w="5211" w:type="dxa"/>
            <w:shd w:val="clear" w:color="auto" w:fill="auto"/>
          </w:tcPr>
          <w:p w:rsidR="00757B11" w:rsidRPr="00880D10" w:rsidRDefault="00757B11" w:rsidP="00D77FD1">
            <w:pPr>
              <w:pStyle w:val="BodyText3"/>
              <w:rPr>
                <w:rFonts w:cs="Arial"/>
                <w:sz w:val="24"/>
                <w:szCs w:val="24"/>
              </w:rPr>
            </w:pPr>
            <w:r>
              <w:rPr>
                <w:rFonts w:cs="Arial"/>
                <w:sz w:val="24"/>
                <w:szCs w:val="24"/>
              </w:rPr>
              <w:t>Upskirting</w:t>
            </w:r>
          </w:p>
        </w:tc>
        <w:tc>
          <w:tcPr>
            <w:tcW w:w="5387" w:type="dxa"/>
            <w:shd w:val="clear" w:color="auto" w:fill="auto"/>
          </w:tcPr>
          <w:p w:rsidR="00757B11" w:rsidRPr="00880D10" w:rsidRDefault="00757B11" w:rsidP="00D77FD1">
            <w:pPr>
              <w:pStyle w:val="BodyText3"/>
              <w:rPr>
                <w:rFonts w:cs="Arial"/>
                <w:sz w:val="24"/>
                <w:szCs w:val="24"/>
              </w:rPr>
            </w:pPr>
          </w:p>
        </w:tc>
      </w:tr>
    </w:tbl>
    <w:p w:rsidR="00D81253" w:rsidRPr="00880D10" w:rsidRDefault="00D81253" w:rsidP="00D81253">
      <w:pPr>
        <w:pStyle w:val="BodyText3"/>
        <w:rPr>
          <w:rFonts w:cs="Arial"/>
          <w:sz w:val="24"/>
          <w:szCs w:val="24"/>
        </w:rPr>
      </w:pPr>
    </w:p>
    <w:p w:rsidR="00D81253" w:rsidRPr="00880D10" w:rsidRDefault="00304A87" w:rsidP="00616540">
      <w:pPr>
        <w:pStyle w:val="BodyText3"/>
        <w:rPr>
          <w:rFonts w:cs="Arial"/>
          <w:sz w:val="24"/>
          <w:szCs w:val="24"/>
        </w:rPr>
      </w:pPr>
      <w:r>
        <w:rPr>
          <w:rFonts w:cs="Arial"/>
          <w:b/>
          <w:sz w:val="24"/>
          <w:szCs w:val="24"/>
        </w:rPr>
        <w:t>School/service</w:t>
      </w:r>
      <w:r w:rsidR="005A4628">
        <w:rPr>
          <w:rFonts w:cs="Arial"/>
          <w:b/>
          <w:sz w:val="24"/>
          <w:szCs w:val="24"/>
        </w:rPr>
        <w:t xml:space="preserve"> </w:t>
      </w:r>
      <w:r>
        <w:rPr>
          <w:rFonts w:cs="Arial"/>
          <w:b/>
          <w:sz w:val="24"/>
          <w:szCs w:val="24"/>
        </w:rPr>
        <w:t>are</w:t>
      </w:r>
      <w:r w:rsidR="00D81253" w:rsidRPr="00880D10">
        <w:rPr>
          <w:rFonts w:cs="Arial"/>
          <w:b/>
          <w:sz w:val="24"/>
          <w:szCs w:val="24"/>
        </w:rPr>
        <w:t xml:space="preserve"> committed to safeguarding and promoting the welfare of all its children.  We believe that:</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chools can and do contribute to the prevention of abuse, victimisation, bullying, exploitation, extreme behaviours, discriminatory views and risk</w:t>
      </w:r>
      <w:r w:rsidR="00A93B15" w:rsidRPr="00880D10">
        <w:rPr>
          <w:rFonts w:cs="Arial"/>
          <w:sz w:val="24"/>
          <w:szCs w:val="24"/>
        </w:rPr>
        <w:t xml:space="preserve"> taking behaviours</w:t>
      </w:r>
      <w:r w:rsidR="00D81253" w:rsidRPr="00880D10">
        <w:rPr>
          <w:rFonts w:cs="Arial"/>
          <w:sz w:val="24"/>
          <w:szCs w:val="24"/>
        </w:rPr>
        <w:t xml:space="preserve"> and</w:t>
      </w:r>
    </w:p>
    <w:p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rsidR="00D81253" w:rsidRPr="00442A5E" w:rsidRDefault="00304A87" w:rsidP="00B709B8">
      <w:pPr>
        <w:pStyle w:val="BodyText3"/>
        <w:rPr>
          <w:rFonts w:cs="Arial"/>
          <w:b/>
          <w:sz w:val="24"/>
          <w:szCs w:val="24"/>
        </w:rPr>
      </w:pPr>
      <w:r>
        <w:rPr>
          <w:rFonts w:cs="Arial"/>
          <w:b/>
          <w:sz w:val="24"/>
          <w:szCs w:val="24"/>
        </w:rPr>
        <w:t>School/service</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rsidR="00D81253" w:rsidRPr="00880D10" w:rsidRDefault="009C7CC6" w:rsidP="00382F7F">
      <w:pPr>
        <w:pStyle w:val="Heading2"/>
        <w:numPr>
          <w:ilvl w:val="0"/>
          <w:numId w:val="73"/>
        </w:numPr>
        <w:rPr>
          <w:rFonts w:cs="Arial"/>
          <w:b w:val="0"/>
          <w:szCs w:val="24"/>
        </w:rPr>
      </w:pPr>
      <w:hyperlink r:id="rId9"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rsidR="00D81253" w:rsidRPr="00880D10" w:rsidRDefault="00442A5E" w:rsidP="00382F7F">
      <w:pPr>
        <w:numPr>
          <w:ilvl w:val="0"/>
          <w:numId w:val="73"/>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Pr>
          <w:rFonts w:cs="Arial"/>
          <w:szCs w:val="24"/>
        </w:rPr>
        <w:t>September</w:t>
      </w:r>
      <w:r w:rsidR="008B1062" w:rsidRPr="00880D10">
        <w:rPr>
          <w:rFonts w:cs="Arial"/>
          <w:szCs w:val="24"/>
        </w:rPr>
        <w:t xml:space="preserve"> 201</w:t>
      </w:r>
      <w:r w:rsidR="007F04C0">
        <w:rPr>
          <w:rFonts w:cs="Arial"/>
          <w:szCs w:val="24"/>
        </w:rPr>
        <w:t>9</w:t>
      </w:r>
      <w:r w:rsidR="00D81253" w:rsidRPr="00880D10">
        <w:rPr>
          <w:rFonts w:cs="Arial"/>
          <w:szCs w:val="24"/>
        </w:rPr>
        <w:t>)</w:t>
      </w:r>
      <w:r w:rsidR="00C21A17">
        <w:rPr>
          <w:rFonts w:cs="Arial"/>
          <w:szCs w:val="24"/>
        </w:rPr>
        <w:t xml:space="preserve"> </w:t>
      </w:r>
    </w:p>
    <w:p w:rsidR="00614F54" w:rsidRPr="00880D10" w:rsidRDefault="00614F54" w:rsidP="00382F7F">
      <w:pPr>
        <w:numPr>
          <w:ilvl w:val="0"/>
          <w:numId w:val="73"/>
        </w:numPr>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rsidR="00D81253" w:rsidRPr="00880D10" w:rsidRDefault="00AA3208" w:rsidP="00382F7F">
      <w:pPr>
        <w:pStyle w:val="Heading2"/>
        <w:numPr>
          <w:ilvl w:val="0"/>
          <w:numId w:val="73"/>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rsidR="00D81253" w:rsidRPr="00880D10" w:rsidRDefault="009C7CC6" w:rsidP="00382F7F">
      <w:pPr>
        <w:pStyle w:val="Heading2"/>
        <w:numPr>
          <w:ilvl w:val="0"/>
          <w:numId w:val="73"/>
        </w:numPr>
        <w:rPr>
          <w:rFonts w:cs="Arial"/>
          <w:b w:val="0"/>
          <w:szCs w:val="24"/>
        </w:rPr>
      </w:pPr>
      <w:hyperlink r:id="rId10"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rsidR="00D81253" w:rsidRPr="00880D10" w:rsidRDefault="009C7CC6" w:rsidP="00382F7F">
      <w:pPr>
        <w:pStyle w:val="Heading2"/>
        <w:numPr>
          <w:ilvl w:val="0"/>
          <w:numId w:val="73"/>
        </w:numPr>
        <w:rPr>
          <w:rFonts w:cs="Arial"/>
          <w:b w:val="0"/>
          <w:szCs w:val="24"/>
        </w:rPr>
      </w:pPr>
      <w:hyperlink r:id="rId11"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rsidR="00D81253" w:rsidRPr="00880D10" w:rsidRDefault="00D81253" w:rsidP="00382F7F">
      <w:pPr>
        <w:numPr>
          <w:ilvl w:val="0"/>
          <w:numId w:val="73"/>
        </w:numPr>
        <w:rPr>
          <w:rFonts w:cs="Arial"/>
          <w:szCs w:val="24"/>
        </w:rPr>
      </w:pPr>
      <w:r w:rsidRPr="00880D10">
        <w:rPr>
          <w:rFonts w:cs="Arial"/>
          <w:szCs w:val="24"/>
        </w:rPr>
        <w:t>What to do if you are worried a child is being abused (DfE, 2015)</w:t>
      </w:r>
    </w:p>
    <w:p w:rsidR="00F315A5" w:rsidRPr="00880D10" w:rsidRDefault="00F315A5" w:rsidP="00382F7F">
      <w:pPr>
        <w:numPr>
          <w:ilvl w:val="0"/>
          <w:numId w:val="73"/>
        </w:numPr>
        <w:rPr>
          <w:rFonts w:cs="Arial"/>
          <w:szCs w:val="24"/>
        </w:rPr>
      </w:pPr>
      <w:r w:rsidRPr="00880D10">
        <w:rPr>
          <w:rFonts w:cs="Arial"/>
          <w:szCs w:val="24"/>
        </w:rPr>
        <w:t>Use of reasonable force in schools (DfE, 2013)</w:t>
      </w:r>
    </w:p>
    <w:p w:rsidR="00D81253" w:rsidRPr="00880D10" w:rsidRDefault="00C941E9" w:rsidP="00382F7F">
      <w:pPr>
        <w:pStyle w:val="Heading2"/>
        <w:numPr>
          <w:ilvl w:val="0"/>
          <w:numId w:val="73"/>
        </w:numPr>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rsidR="00385840" w:rsidRPr="00880D10" w:rsidRDefault="00385840" w:rsidP="00382F7F">
      <w:pPr>
        <w:pStyle w:val="ListParagraph"/>
        <w:numPr>
          <w:ilvl w:val="0"/>
          <w:numId w:val="73"/>
        </w:numPr>
        <w:rPr>
          <w:szCs w:val="24"/>
        </w:rPr>
      </w:pPr>
      <w:r w:rsidRPr="00880D10">
        <w:rPr>
          <w:szCs w:val="24"/>
        </w:rPr>
        <w:t>Pr</w:t>
      </w:r>
      <w:r w:rsidR="003D018C">
        <w:rPr>
          <w:szCs w:val="24"/>
        </w:rPr>
        <w:t xml:space="preserve">eventing and tackling bullying: Advice for </w:t>
      </w:r>
      <w:r w:rsidR="00380E4D">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rsidR="00D81253" w:rsidRPr="00880D10" w:rsidRDefault="00D81253" w:rsidP="00382F7F">
      <w:pPr>
        <w:numPr>
          <w:ilvl w:val="0"/>
          <w:numId w:val="73"/>
        </w:numPr>
        <w:rPr>
          <w:rFonts w:cs="Arial"/>
          <w:szCs w:val="24"/>
        </w:rPr>
      </w:pPr>
      <w:r w:rsidRPr="00880D10">
        <w:rPr>
          <w:rFonts w:cs="Arial"/>
          <w:szCs w:val="24"/>
        </w:rPr>
        <w:t>Prevent Duty, Counter Terrorism and Security Act 2015</w:t>
      </w:r>
    </w:p>
    <w:p w:rsidR="00D81253" w:rsidRPr="00880D10" w:rsidRDefault="00D81253" w:rsidP="00382F7F">
      <w:pPr>
        <w:numPr>
          <w:ilvl w:val="0"/>
          <w:numId w:val="73"/>
        </w:numPr>
        <w:rPr>
          <w:rFonts w:cs="Arial"/>
          <w:szCs w:val="24"/>
        </w:rPr>
      </w:pPr>
      <w:r w:rsidRPr="00880D10">
        <w:rPr>
          <w:rFonts w:cs="Arial"/>
          <w:szCs w:val="24"/>
        </w:rPr>
        <w:t>Serious Crime Act 2015</w:t>
      </w:r>
    </w:p>
    <w:p w:rsidR="00AA3208" w:rsidRPr="00880D10" w:rsidRDefault="003D018C" w:rsidP="00382F7F">
      <w:pPr>
        <w:numPr>
          <w:ilvl w:val="0"/>
          <w:numId w:val="73"/>
        </w:numPr>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rsidR="007651BE" w:rsidRPr="00880D10"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adults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rsidR="007651BE" w:rsidRPr="00880D10" w:rsidRDefault="00614F54"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rsidR="007651BE" w:rsidRPr="00880D10" w:rsidRDefault="003D018C"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rsidR="00880C84" w:rsidRPr="00F87FDF"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rsidR="00F21389" w:rsidRDefault="00F21389" w:rsidP="00F21389">
      <w:pPr>
        <w:autoSpaceDE w:val="0"/>
        <w:autoSpaceDN w:val="0"/>
        <w:adjustRightInd w:val="0"/>
        <w:spacing w:after="0" w:line="240" w:lineRule="auto"/>
        <w:rPr>
          <w:rFonts w:eastAsiaTheme="minorHAnsi" w:cs="Arial"/>
          <w:color w:val="000000"/>
          <w:szCs w:val="24"/>
          <w:lang w:eastAsia="en-US"/>
        </w:rPr>
      </w:pPr>
    </w:p>
    <w:p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rsidR="003D2954" w:rsidRPr="00CC0280" w:rsidRDefault="003D2954" w:rsidP="003D2954">
      <w:pPr>
        <w:pStyle w:val="Heading2"/>
        <w:rPr>
          <w:rFonts w:cs="Arial"/>
          <w:szCs w:val="24"/>
        </w:rPr>
      </w:pPr>
      <w:bookmarkStart w:id="2" w:name="_The_Designated_Safeguarding"/>
      <w:bookmarkStart w:id="3" w:name="_2._Overall_Aims"/>
      <w:bookmarkEnd w:id="2"/>
      <w:bookmarkEnd w:id="3"/>
      <w:r w:rsidRPr="00CC0280">
        <w:rPr>
          <w:rFonts w:cs="Arial"/>
          <w:szCs w:val="24"/>
        </w:rPr>
        <w:t>2.        The Designated Safeguarding Lead</w:t>
      </w:r>
    </w:p>
    <w:p w:rsidR="003D2954" w:rsidRPr="00CC0280" w:rsidRDefault="003D2954" w:rsidP="003D2954">
      <w:pPr>
        <w:pStyle w:val="Default"/>
        <w:rPr>
          <w:color w:val="auto"/>
        </w:rPr>
      </w:pPr>
      <w:r>
        <w:rPr>
          <w:b/>
          <w:color w:val="auto"/>
        </w:rPr>
        <w:t>O</w:t>
      </w:r>
      <w:r w:rsidRPr="00CC0280">
        <w:rPr>
          <w:b/>
          <w:color w:val="auto"/>
        </w:rPr>
        <w:t xml:space="preserve">ur Designated Safeguarding Lead </w:t>
      </w:r>
      <w:r w:rsidR="001D5E6B" w:rsidRPr="001D5E6B">
        <w:rPr>
          <w:b/>
          <w:color w:val="auto"/>
        </w:rPr>
        <w:t>Leigh Davies</w:t>
      </w:r>
      <w:r w:rsidRPr="00CC0280">
        <w:rPr>
          <w:b/>
          <w:color w:val="auto"/>
        </w:rPr>
        <w:t xml:space="preserve">, </w:t>
      </w:r>
      <w:r w:rsidRPr="00CC0280">
        <w:rPr>
          <w:color w:val="auto"/>
        </w:rPr>
        <w:t>is a member of the Senior Leadership Team and takes lead responsibility for coordinating all child protection activity within the school.  They</w:t>
      </w:r>
      <w:r w:rsidRPr="00CC0280">
        <w:rPr>
          <w:b/>
          <w:color w:val="auto"/>
        </w:rPr>
        <w:t xml:space="preserve"> </w:t>
      </w:r>
      <w:r w:rsidRPr="00CC0280">
        <w:rPr>
          <w:color w:val="auto"/>
        </w:rPr>
        <w:t>will provide support to staff members to carry out their safeguarding duties and will liaise closely with other services such as the early help hub, children’s social care. Health, police etc.  This person has lead responsibility and holds the management oversight for sa</w:t>
      </w:r>
      <w:r>
        <w:rPr>
          <w:color w:val="auto"/>
        </w:rPr>
        <w:t>feguarding and child protection</w:t>
      </w:r>
    </w:p>
    <w:p w:rsidR="003D2954" w:rsidRPr="00CC0280" w:rsidRDefault="003D2954" w:rsidP="003D2954">
      <w:pPr>
        <w:pStyle w:val="Default"/>
        <w:ind w:left="720" w:hanging="720"/>
        <w:rPr>
          <w:b/>
          <w:color w:val="auto"/>
        </w:rPr>
      </w:pPr>
    </w:p>
    <w:p w:rsidR="003D2954" w:rsidRPr="00CC0280" w:rsidRDefault="003D2954" w:rsidP="003D2954">
      <w:pPr>
        <w:pStyle w:val="Default"/>
        <w:ind w:left="720" w:hanging="720"/>
        <w:rPr>
          <w:b/>
          <w:i/>
          <w:color w:val="auto"/>
        </w:rPr>
      </w:pPr>
      <w:r w:rsidRPr="00CC0280">
        <w:rPr>
          <w:b/>
          <w:color w:val="auto"/>
        </w:rPr>
        <w:t xml:space="preserve"> </w:t>
      </w:r>
      <w:r w:rsidRPr="00CC0280">
        <w:rPr>
          <w:b/>
          <w:i/>
          <w:color w:val="auto"/>
        </w:rPr>
        <w:t>The Designated Safeguarding Lead is supported by the following Deputy Designated Safeguarding Lead/s:</w:t>
      </w:r>
    </w:p>
    <w:p w:rsidR="003D2954" w:rsidRPr="00CC0280" w:rsidRDefault="003D2954" w:rsidP="003D2954">
      <w:pPr>
        <w:pStyle w:val="Default"/>
        <w:ind w:left="720" w:hanging="720"/>
        <w:rPr>
          <w:b/>
          <w:i/>
          <w:color w:val="auto"/>
        </w:rPr>
      </w:pPr>
    </w:p>
    <w:p w:rsidR="003D2954" w:rsidRPr="00CC0280" w:rsidRDefault="001D5E6B" w:rsidP="003D2954">
      <w:pPr>
        <w:pStyle w:val="Default"/>
        <w:ind w:left="720" w:hanging="720"/>
        <w:rPr>
          <w:b/>
          <w:i/>
          <w:color w:val="auto"/>
        </w:rPr>
      </w:pPr>
      <w:r>
        <w:rPr>
          <w:b/>
          <w:i/>
          <w:color w:val="auto"/>
        </w:rPr>
        <w:tab/>
        <w:t>Clair Howe</w:t>
      </w:r>
    </w:p>
    <w:p w:rsidR="003D2954" w:rsidRPr="00CC0280" w:rsidRDefault="003D2954" w:rsidP="003D2954">
      <w:pPr>
        <w:pStyle w:val="Default"/>
        <w:ind w:left="720" w:hanging="720"/>
        <w:rPr>
          <w:b/>
          <w:i/>
          <w:color w:val="auto"/>
        </w:rPr>
      </w:pPr>
    </w:p>
    <w:p w:rsidR="003D2954" w:rsidRPr="00442A5E" w:rsidRDefault="003D2954" w:rsidP="003D2954">
      <w:pPr>
        <w:pStyle w:val="Default"/>
        <w:numPr>
          <w:ilvl w:val="0"/>
          <w:numId w:val="42"/>
        </w:numPr>
        <w:rPr>
          <w:color w:val="auto"/>
        </w:rPr>
      </w:pPr>
      <w:r>
        <w:rPr>
          <w:color w:val="auto"/>
        </w:rPr>
        <w:t>t</w:t>
      </w:r>
      <w:r w:rsidRPr="00442A5E">
        <w:rPr>
          <w:color w:val="auto"/>
        </w:rPr>
        <w:t>he Deputy Designated Safeguarding Leads are trained to the same level as the Designated Safeguarding Lead and will undertake this role operationally with direct oversight and management from the Designated Safeguarding Lead who maintains lead responsibility</w:t>
      </w:r>
    </w:p>
    <w:p w:rsidR="003D2954" w:rsidRPr="00CC0280" w:rsidRDefault="003D2954" w:rsidP="003D2954">
      <w:pPr>
        <w:pStyle w:val="Default"/>
        <w:ind w:left="720"/>
        <w:rPr>
          <w:color w:val="auto"/>
        </w:rPr>
      </w:pP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the school has concerns about a child, the Designated Safeguarding Lead or Deputy will decide, what steps should be taken in accordance with the LSCB Thresholds Framework and 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Head Teacher / Principal will be kept appraised of cases as appropriate</w:t>
      </w:r>
    </w:p>
    <w:p w:rsidR="003D2954" w:rsidRPr="00CC0280" w:rsidRDefault="003D2954" w:rsidP="003D2954">
      <w:pPr>
        <w:pStyle w:val="ListParagraph"/>
        <w:rPr>
          <w:rFonts w:cs="Arial"/>
          <w:szCs w:val="24"/>
        </w:rPr>
      </w:pP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DSL/S</w:t>
      </w:r>
      <w:r w:rsidRPr="00CC0280">
        <w:rPr>
          <w:rFonts w:cs="Arial"/>
          <w:b w:val="0"/>
          <w:sz w:val="24"/>
          <w:szCs w:val="24"/>
        </w:rPr>
        <w:t>chool/Service will refer to the Model Setting Concern Process if a concern becomes apparent regarding a child. For further information, please see</w:t>
      </w:r>
      <w:r>
        <w:rPr>
          <w:rFonts w:cs="Arial"/>
          <w:b w:val="0"/>
          <w:sz w:val="24"/>
          <w:szCs w:val="24"/>
        </w:rPr>
        <w:t xml:space="preserve"> appendix 10</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support staff who make referrals to the Local Authority Children’s Social Care and act as a source of support, adv</w:t>
      </w:r>
      <w:r>
        <w:rPr>
          <w:rFonts w:cs="Arial"/>
          <w:b w:val="0"/>
          <w:sz w:val="24"/>
          <w:szCs w:val="24"/>
        </w:rPr>
        <w:t>ice and expertise for all staff</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refer cases to the Police where a crime may have been committed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eek advice in regard to safeguarding matters related to radicalisation and make referrals to Channel as required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li</w:t>
      </w:r>
      <w:r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rsidR="003D2954" w:rsidRDefault="003D2954" w:rsidP="003D2954">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lead regular case monitoring reviews of vulnera</w:t>
      </w:r>
      <w:r>
        <w:rPr>
          <w:rFonts w:cs="Arial"/>
          <w:b w:val="0"/>
          <w:sz w:val="24"/>
          <w:szCs w:val="24"/>
        </w:rPr>
        <w:t xml:space="preserve">ble children. </w:t>
      </w:r>
    </w:p>
    <w:p w:rsidR="003D2954" w:rsidRPr="00CC0280" w:rsidRDefault="003D2954" w:rsidP="003D2954">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hese reviews, together with any actions arising from the review and the rationale for decision-making</w:t>
      </w:r>
      <w:r>
        <w:rPr>
          <w:rFonts w:cs="Arial"/>
          <w:b w:val="0"/>
          <w:sz w:val="24"/>
          <w:szCs w:val="24"/>
        </w:rPr>
        <w:t xml:space="preserve"> will be recorded in case files</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ensure safeguarding and child protection information will be dealt with in a confidential manner and in accordance with the LSCB’s information sharing guidance.  </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 xml:space="preserve">taff will be informed of relevant details only when the Designated Safeguarding Lead feels their having knowledge of a situation will improve their ability to deal with an individual child and / </w:t>
      </w:r>
      <w:r>
        <w:rPr>
          <w:rFonts w:cs="Arial"/>
          <w:b w:val="0"/>
          <w:sz w:val="24"/>
          <w:szCs w:val="24"/>
        </w:rPr>
        <w:t xml:space="preserve">or family.  </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a </w:t>
      </w:r>
      <w:r w:rsidRPr="00CC0280">
        <w:rPr>
          <w:rFonts w:cs="Arial"/>
          <w:b w:val="0"/>
          <w:sz w:val="24"/>
          <w:szCs w:val="24"/>
        </w:rPr>
        <w:t xml:space="preserve">written record will be made of what information has been </w:t>
      </w:r>
      <w:r>
        <w:rPr>
          <w:rFonts w:cs="Arial"/>
          <w:b w:val="0"/>
          <w:sz w:val="24"/>
          <w:szCs w:val="24"/>
        </w:rPr>
        <w:t>shared with whom, and when</w:t>
      </w:r>
      <w:r w:rsidRPr="00CC0280">
        <w:rPr>
          <w:rFonts w:cs="Arial"/>
          <w:b w:val="0"/>
          <w:sz w:val="24"/>
          <w:szCs w:val="24"/>
        </w:rPr>
        <w:t xml:space="preserve">  </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safeguarding and child protection records will be stored securely in a central place s</w:t>
      </w:r>
      <w:r>
        <w:rPr>
          <w:rFonts w:cs="Arial"/>
          <w:b w:val="0"/>
          <w:sz w:val="24"/>
          <w:szCs w:val="24"/>
        </w:rPr>
        <w:t>eparate from academic records</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ndividual files will be kept for each child: the school will n</w:t>
      </w:r>
      <w:r>
        <w:rPr>
          <w:rFonts w:cs="Arial"/>
          <w:b w:val="0"/>
          <w:sz w:val="24"/>
          <w:szCs w:val="24"/>
        </w:rPr>
        <w:t>ot keep family files</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access to safeguarding and child protection records by staff other than by the Designated Safeguarding Lead will be restricted, and a written record will be kept of who has had access to th</w:t>
      </w:r>
      <w:r>
        <w:rPr>
          <w:rFonts w:cs="Arial"/>
          <w:b w:val="0"/>
          <w:sz w:val="24"/>
          <w:szCs w:val="24"/>
        </w:rPr>
        <w:t>em and when</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Pr>
          <w:rFonts w:cs="Arial"/>
          <w:b w:val="0"/>
          <w:sz w:val="24"/>
          <w:szCs w:val="24"/>
        </w:rPr>
        <w:t>have been passed and the date.</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rsidR="003D2954" w:rsidRPr="00273893" w:rsidRDefault="003D2954" w:rsidP="003D2954">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 exceptional circumstances when a face-to-face handover is not feasible, the Head Teacher / Principal will ensure that the new post holder is fully conversant wit</w:t>
      </w:r>
      <w:r>
        <w:rPr>
          <w:rFonts w:cs="Arial"/>
          <w:b w:val="0"/>
          <w:sz w:val="24"/>
          <w:szCs w:val="24"/>
        </w:rPr>
        <w:t>h all procedures and case files</w:t>
      </w:r>
      <w:r>
        <w:rPr>
          <w:rFonts w:cs="Arial"/>
          <w:b w:val="0"/>
          <w:sz w:val="24"/>
          <w:szCs w:val="24"/>
        </w:rPr>
        <w:br/>
      </w:r>
    </w:p>
    <w:p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rsidR="00D81253" w:rsidRPr="00880D10" w:rsidRDefault="009F15E1"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rsidR="00D81253" w:rsidRPr="00880D10" w:rsidRDefault="00442A5E"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rsidR="00D81253" w:rsidRPr="00880D10" w:rsidRDefault="00CC0280" w:rsidP="00A66E9E">
      <w:pPr>
        <w:pStyle w:val="Heading2"/>
      </w:pPr>
      <w:bookmarkStart w:id="4" w:name="_3._Key_Principles"/>
      <w:bookmarkEnd w:id="4"/>
      <w:r>
        <w:t>4</w:t>
      </w:r>
      <w:r w:rsidR="00A66E9E">
        <w:t>.</w:t>
      </w:r>
      <w:r w:rsidR="00A66E9E">
        <w:tab/>
        <w:t>Key Principles</w:t>
      </w:r>
    </w:p>
    <w:p w:rsidR="00D81253" w:rsidRPr="00880D10" w:rsidRDefault="00FC2967" w:rsidP="00382F7F">
      <w:pPr>
        <w:pStyle w:val="BodyText3"/>
        <w:numPr>
          <w:ilvl w:val="0"/>
          <w:numId w:val="40"/>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rsidR="00A93B15" w:rsidRPr="00880D10" w:rsidRDefault="00A93B15" w:rsidP="00A93B15">
      <w:pPr>
        <w:pStyle w:val="NoSpacing"/>
        <w:ind w:left="1080"/>
        <w:rPr>
          <w:rFonts w:ascii="Arial" w:hAnsi="Arial" w:cs="Arial"/>
          <w:sz w:val="24"/>
          <w:szCs w:val="24"/>
        </w:rPr>
      </w:pPr>
    </w:p>
    <w:p w:rsidR="00DB375D" w:rsidRPr="00DB375D"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hen issues arise, Head</w:t>
      </w:r>
      <w:r w:rsidR="00380E4D">
        <w:rPr>
          <w:rFonts w:ascii="Arial" w:hAnsi="Arial" w:cs="Arial"/>
          <w:sz w:val="24"/>
          <w:szCs w:val="24"/>
        </w:rPr>
        <w:t xml:space="preserve"> T</w:t>
      </w:r>
      <w:r w:rsidR="00D81253" w:rsidRPr="00DB375D">
        <w:rPr>
          <w:rFonts w:ascii="Arial" w:hAnsi="Arial" w:cs="Arial"/>
          <w:sz w:val="24"/>
          <w:szCs w:val="24"/>
        </w:rPr>
        <w:t>eachers</w:t>
      </w:r>
      <w:r w:rsidR="0026071A">
        <w:rPr>
          <w:rFonts w:ascii="Arial" w:hAnsi="Arial" w:cs="Arial"/>
          <w:sz w:val="24"/>
          <w:szCs w:val="24"/>
        </w:rPr>
        <w:t>/Principals</w:t>
      </w:r>
      <w:r w:rsidR="00D81253" w:rsidRPr="00DB375D">
        <w:rPr>
          <w:rFonts w:ascii="Arial" w:hAnsi="Arial" w:cs="Arial"/>
          <w:sz w:val="24"/>
          <w:szCs w:val="24"/>
        </w:rPr>
        <w:t xml:space="preserve">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rsidR="00DB375D" w:rsidRPr="00DB375D" w:rsidRDefault="00DB375D" w:rsidP="00DB375D">
      <w:pPr>
        <w:pStyle w:val="NoSpacing"/>
        <w:ind w:left="1080"/>
        <w:rPr>
          <w:rFonts w:cs="Arial"/>
          <w:b/>
          <w:sz w:val="24"/>
          <w:szCs w:val="24"/>
        </w:rPr>
      </w:pPr>
    </w:p>
    <w:p w:rsidR="00DB375D" w:rsidRPr="00A66E9E" w:rsidRDefault="00CC0280" w:rsidP="00A66E9E">
      <w:pPr>
        <w:pStyle w:val="Heading2"/>
      </w:pPr>
      <w:bookmarkStart w:id="5" w:name="_4._Key_processes"/>
      <w:bookmarkEnd w:id="5"/>
      <w:r>
        <w:t>5</w:t>
      </w:r>
      <w:r w:rsidR="00AA3208" w:rsidRPr="00DB375D">
        <w:t>.</w:t>
      </w:r>
      <w:r w:rsidR="00AA3208" w:rsidRPr="00DB375D">
        <w:tab/>
        <w:t>K</w:t>
      </w:r>
      <w:r w:rsidR="00DB375D" w:rsidRPr="00DB375D">
        <w:t>ey</w:t>
      </w:r>
      <w:r w:rsidR="00AA3208" w:rsidRPr="00DB375D">
        <w:t xml:space="preserve"> </w:t>
      </w:r>
      <w:r w:rsidR="00DB375D" w:rsidRPr="00DB375D">
        <w:t>processes</w:t>
      </w:r>
    </w:p>
    <w:p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w:t>
      </w:r>
      <w:r w:rsidR="009A1051">
        <w:rPr>
          <w:rFonts w:cs="Arial"/>
          <w:sz w:val="24"/>
          <w:szCs w:val="24"/>
        </w:rPr>
        <w:t xml:space="preserve">and </w:t>
      </w:r>
      <w:r w:rsidR="00D81253" w:rsidRPr="00880D10">
        <w:rPr>
          <w:rFonts w:cs="Arial"/>
          <w:sz w:val="24"/>
          <w:szCs w:val="24"/>
        </w:rPr>
        <w:t>educational es</w:t>
      </w:r>
      <w:r w:rsidR="009A1051">
        <w:rPr>
          <w:rFonts w:cs="Arial"/>
          <w:sz w:val="24"/>
          <w:szCs w:val="24"/>
        </w:rPr>
        <w:t>tablishments and 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rsidR="00D81253" w:rsidRPr="00880D10" w:rsidRDefault="00CC0280" w:rsidP="00D81253">
      <w:pPr>
        <w:pStyle w:val="Heading2"/>
        <w:rPr>
          <w:rFonts w:cs="Arial"/>
          <w:szCs w:val="24"/>
        </w:rPr>
      </w:pPr>
      <w:bookmarkStart w:id="6" w:name="_5._Expectations"/>
      <w:bookmarkEnd w:id="6"/>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rsidR="00526F1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8A1A3C">
        <w:rPr>
          <w:rFonts w:cs="Arial"/>
          <w:b w:val="0"/>
          <w:sz w:val="24"/>
          <w:szCs w:val="24"/>
        </w:rPr>
        <w:t xml:space="preserve"> intervals</w:t>
      </w:r>
    </w:p>
    <w:p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81253" w:rsidRPr="00880D10">
        <w:rPr>
          <w:rFonts w:cs="Arial"/>
          <w:b w:val="0"/>
          <w:sz w:val="24"/>
          <w:szCs w:val="24"/>
        </w:rPr>
        <w:t xml:space="preserve">designated </w:t>
      </w:r>
      <w:r>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r w:rsidR="00D81AAB">
        <w:rPr>
          <w:rFonts w:cs="Arial"/>
          <w:b w:val="0"/>
          <w:sz w:val="24"/>
          <w:szCs w:val="24"/>
        </w:rPr>
        <w:t>.</w:t>
      </w:r>
    </w:p>
    <w:p w:rsidR="00405B14" w:rsidRPr="00405B14" w:rsidRDefault="00CC0280" w:rsidP="00405B14">
      <w:pPr>
        <w:pStyle w:val="Heading2"/>
      </w:pPr>
      <w:bookmarkStart w:id="7" w:name="_6.__"/>
      <w:bookmarkEnd w:id="7"/>
      <w:r>
        <w:t>7</w:t>
      </w:r>
      <w:r w:rsidR="00405B14">
        <w:t>.</w:t>
      </w:r>
      <w:r w:rsidR="009A1051">
        <w:t xml:space="preserve"> </w:t>
      </w:r>
      <w:r w:rsidR="00405B14">
        <w:t>Relay</w:t>
      </w:r>
    </w:p>
    <w:p w:rsidR="00F21389" w:rsidRPr="002D0CF9" w:rsidRDefault="002D0CF9" w:rsidP="002D0CF9">
      <w:pPr>
        <w:rPr>
          <w:rFonts w:ascii="Calibri" w:hAnsi="Calibri"/>
          <w:sz w:val="22"/>
        </w:rPr>
      </w:pPr>
      <w:r>
        <w:t>A</w:t>
      </w:r>
      <w:r w:rsidR="004617F7">
        <w:t xml:space="preserve">t </w:t>
      </w:r>
      <w:r w:rsidR="009A1714">
        <w:t>School/Service</w:t>
      </w:r>
      <w:r w:rsidR="009A1051">
        <w:t>,</w:t>
      </w:r>
      <w:r w:rsidR="004617F7">
        <w:t xml:space="preserve"> </w:t>
      </w:r>
      <w:r w:rsidR="00F21389" w:rsidRPr="00405B14">
        <w:t xml:space="preserve">we are working in partnership with </w:t>
      </w:r>
      <w:r w:rsidR="009F15E1">
        <w:t>Central Bedfordshire</w:t>
      </w:r>
      <w:r w:rsidR="00F21389" w:rsidRPr="00405B14">
        <w:t xml:space="preserve"> Council and Bedfordshire Police to identify and provide appropriate support to pupils who have experienced domestic abuse in their household; nationally this scheme is called Operation Encompass and locally as Relay. In order to achieve this, </w:t>
      </w:r>
      <w:r w:rsidR="009F15E1">
        <w:t>Central Bedfordshire</w:t>
      </w:r>
      <w:r w:rsidR="00FB6FD8" w:rsidRPr="00405B14">
        <w:t xml:space="preserve"> </w:t>
      </w:r>
      <w:r w:rsidR="00F21389" w:rsidRPr="00405B14">
        <w:t>C</w:t>
      </w:r>
      <w:r w:rsidR="00FB6FD8" w:rsidRPr="00405B14">
        <w:t>ouncil</w:t>
      </w:r>
      <w:r w:rsidR="00F21389" w:rsidRPr="00405B14">
        <w:t xml:space="preserve"> will share police information with the Nominated Relay SPOC of all domestic incidents where one of our pupils has been affected. On receipt of any information, the Nominated Relay SPOC will decide on the appropriate support the child requires,</w:t>
      </w:r>
      <w:r w:rsidR="00563614">
        <w:t xml:space="preserve"> this could be silent or overt</w:t>
      </w:r>
      <w:r w:rsidR="00D81AAB">
        <w:t>.</w:t>
      </w:r>
    </w:p>
    <w:p w:rsidR="00F21389" w:rsidRPr="00405B14" w:rsidRDefault="002D0CF9" w:rsidP="002D0CF9">
      <w:r>
        <w:t>A</w:t>
      </w:r>
      <w:r w:rsidR="00F21389" w:rsidRPr="00405B14">
        <w:t>ll information sharing and resulting actions will be undertaken in accordance with the ‘</w:t>
      </w:r>
      <w:r w:rsidR="009F15E1">
        <w:t>CB</w:t>
      </w:r>
      <w:r w:rsidR="00F21389" w:rsidRPr="00405B14">
        <w:t>C Protocol for Domestic Abuse – Notifications to Schools’. We will record this information and store this information in accordance with the record keeping procedures outlined in this pol</w:t>
      </w:r>
      <w:r w:rsidR="00563614">
        <w:t>icy</w:t>
      </w:r>
      <w:r w:rsidR="00D81AAB">
        <w:t>.</w:t>
      </w:r>
    </w:p>
    <w:p w:rsidR="006F5247" w:rsidRPr="00880D10" w:rsidRDefault="006F5247" w:rsidP="00F21389">
      <w:pPr>
        <w:pStyle w:val="Heading2"/>
        <w:rPr>
          <w:rFonts w:cs="Arial"/>
          <w:szCs w:val="24"/>
        </w:rPr>
      </w:pPr>
    </w:p>
    <w:p w:rsidR="00D81253" w:rsidRPr="00880D10" w:rsidRDefault="00CC0280" w:rsidP="00A66E9E">
      <w:pPr>
        <w:pStyle w:val="Heading2"/>
      </w:pPr>
      <w:bookmarkStart w:id="8" w:name="_7._The_Governing"/>
      <w:bookmarkEnd w:id="8"/>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rsidR="00526F11" w:rsidRPr="00880D10" w:rsidRDefault="00526F11" w:rsidP="00526F11">
      <w:pPr>
        <w:pStyle w:val="Default"/>
        <w:ind w:left="720" w:hanging="720"/>
        <w:rPr>
          <w:b/>
          <w:color w:val="auto"/>
        </w:rPr>
      </w:pPr>
    </w:p>
    <w:p w:rsidR="00D81253" w:rsidRPr="00880D10" w:rsidRDefault="00563614" w:rsidP="00382F7F">
      <w:pPr>
        <w:pStyle w:val="Default"/>
        <w:numPr>
          <w:ilvl w:val="0"/>
          <w:numId w:val="41"/>
        </w:numPr>
        <w:rPr>
          <w:color w:val="auto"/>
        </w:rPr>
      </w:pPr>
      <w:r>
        <w:rPr>
          <w:color w:val="auto"/>
        </w:rPr>
        <w:t>e</w:t>
      </w:r>
      <w:r w:rsidR="00D81253" w:rsidRPr="00880D10">
        <w:rPr>
          <w:color w:val="auto"/>
        </w:rPr>
        <w:t>nsure that they comply with their duties under legislation. They will have regard to Keeping</w:t>
      </w:r>
      <w:r w:rsidR="00E611FF" w:rsidRPr="00880D10">
        <w:rPr>
          <w:color w:val="auto"/>
        </w:rPr>
        <w:t xml:space="preserve"> Children Safe in Education 201</w:t>
      </w:r>
      <w:r w:rsidR="007F04C0">
        <w:rPr>
          <w:color w:val="auto"/>
        </w:rPr>
        <w:t>9</w:t>
      </w:r>
      <w:r w:rsidR="00D81253" w:rsidRPr="00880D10">
        <w:rPr>
          <w:color w:val="auto"/>
        </w:rPr>
        <w:t xml:space="preserve"> to ensure that the policies, procedures and training in our school are effective and c</w:t>
      </w:r>
      <w:r w:rsidR="00526F11" w:rsidRPr="00880D10">
        <w:rPr>
          <w:color w:val="auto"/>
        </w:rPr>
        <w:t>omply with the law at all times</w:t>
      </w:r>
      <w:r w:rsidR="00D81AAB">
        <w:rPr>
          <w:color w:val="auto"/>
        </w:rPr>
        <w:t>.</w:t>
      </w:r>
    </w:p>
    <w:p w:rsidR="00526F11" w:rsidRPr="00880D10" w:rsidRDefault="00526F11" w:rsidP="006F5247">
      <w:pPr>
        <w:pStyle w:val="Default"/>
        <w:rPr>
          <w:color w:val="auto"/>
        </w:rPr>
      </w:pPr>
    </w:p>
    <w:p w:rsidR="00997FA7" w:rsidRDefault="00D81253" w:rsidP="00D81253">
      <w:pPr>
        <w:pStyle w:val="BodyText2"/>
        <w:rPr>
          <w:rFonts w:ascii="Arial" w:hAnsi="Arial" w:cs="Arial"/>
          <w:b w:val="0"/>
          <w:szCs w:val="24"/>
        </w:rPr>
      </w:pPr>
      <w:r w:rsidRPr="00880D10">
        <w:rPr>
          <w:rFonts w:ascii="Arial" w:hAnsi="Arial" w:cs="Arial"/>
          <w:b w:val="0"/>
          <w:szCs w:val="24"/>
        </w:rPr>
        <w:tab/>
      </w:r>
    </w:p>
    <w:p w:rsidR="00D81253" w:rsidRPr="00880D10" w:rsidRDefault="00D81253" w:rsidP="00D81253">
      <w:pPr>
        <w:pStyle w:val="BodyText2"/>
        <w:rPr>
          <w:rFonts w:ascii="Arial" w:hAnsi="Arial" w:cs="Arial"/>
          <w:szCs w:val="24"/>
        </w:rPr>
      </w:pPr>
      <w:r w:rsidRPr="00880D10">
        <w:rPr>
          <w:rFonts w:ascii="Arial" w:hAnsi="Arial" w:cs="Arial"/>
          <w:szCs w:val="24"/>
        </w:rPr>
        <w:t>The g</w:t>
      </w:r>
      <w:r w:rsidR="00526F11" w:rsidRPr="00880D10">
        <w:rPr>
          <w:rFonts w:ascii="Arial" w:hAnsi="Arial" w:cs="Arial"/>
          <w:szCs w:val="24"/>
        </w:rPr>
        <w:t>overning body</w:t>
      </w:r>
      <w:r w:rsidR="00A0123E">
        <w:rPr>
          <w:rFonts w:ascii="Arial" w:hAnsi="Arial" w:cs="Arial"/>
          <w:szCs w:val="24"/>
        </w:rPr>
        <w:t xml:space="preserve">/equivalent </w:t>
      </w:r>
      <w:r w:rsidR="00526F11" w:rsidRPr="00880D10">
        <w:rPr>
          <w:rFonts w:ascii="Arial" w:hAnsi="Arial" w:cs="Arial"/>
          <w:szCs w:val="24"/>
        </w:rPr>
        <w:t>will ensure that:</w:t>
      </w:r>
    </w:p>
    <w:p w:rsidR="00D81253" w:rsidRPr="009A1051" w:rsidRDefault="00563614" w:rsidP="009A1051">
      <w:pPr>
        <w:pStyle w:val="Default"/>
        <w:numPr>
          <w:ilvl w:val="0"/>
          <w:numId w:val="1"/>
        </w:numPr>
        <w:rPr>
          <w:color w:val="auto"/>
        </w:rPr>
      </w:pPr>
      <w:r>
        <w:rPr>
          <w:color w:val="auto"/>
        </w:rPr>
        <w:t>t</w:t>
      </w:r>
      <w:r w:rsidR="00D77FD1" w:rsidRPr="00880D10">
        <w:rPr>
          <w:color w:val="auto"/>
        </w:rPr>
        <w:t xml:space="preserve">he school </w:t>
      </w:r>
      <w:r w:rsidR="00D81253" w:rsidRPr="00880D10">
        <w:rPr>
          <w:color w:val="auto"/>
        </w:rPr>
        <w:t>contribute to inter-agency working in line with statutory guidance Working Tog</w:t>
      </w:r>
      <w:r w:rsidR="00217EB1" w:rsidRPr="00880D10">
        <w:rPr>
          <w:color w:val="auto"/>
        </w:rPr>
        <w:t>ether to Safeguard Children 2018</w:t>
      </w:r>
      <w:r w:rsidR="009A1051">
        <w:rPr>
          <w:color w:val="auto"/>
        </w:rPr>
        <w:t xml:space="preserve"> - t</w:t>
      </w:r>
      <w:r w:rsidR="00D81253" w:rsidRPr="009A1051">
        <w:rPr>
          <w:color w:val="auto"/>
        </w:rPr>
        <w:t>his includes providing a co-ordinated offer of early help when additional needs of children are identified and contributing to inter-agency plans to provide additional support to children su</w:t>
      </w:r>
      <w:r w:rsidRPr="009A1051">
        <w:rPr>
          <w:color w:val="auto"/>
        </w:rPr>
        <w:t>bject to child protection plans</w:t>
      </w:r>
    </w:p>
    <w:p w:rsidR="001775E7" w:rsidRPr="00880D10" w:rsidRDefault="001775E7" w:rsidP="001775E7">
      <w:pPr>
        <w:pStyle w:val="Default"/>
        <w:ind w:left="1080"/>
        <w:rPr>
          <w:color w:val="auto"/>
        </w:rPr>
      </w:pPr>
    </w:p>
    <w:p w:rsidR="009A1051" w:rsidRPr="009A1051" w:rsidRDefault="00563614" w:rsidP="009A1051">
      <w:pPr>
        <w:pStyle w:val="Default"/>
        <w:numPr>
          <w:ilvl w:val="0"/>
          <w:numId w:val="1"/>
        </w:numPr>
        <w:rPr>
          <w:color w:val="auto"/>
        </w:rPr>
      </w:pPr>
      <w:r>
        <w:rPr>
          <w:color w:val="auto"/>
        </w:rPr>
        <w:t>t</w:t>
      </w:r>
      <w:r w:rsidR="00767983" w:rsidRPr="00880D10">
        <w:rPr>
          <w:color w:val="auto"/>
        </w:rPr>
        <w:t>he school provides</w:t>
      </w:r>
      <w:r w:rsidR="00D81253" w:rsidRPr="00880D10">
        <w:rPr>
          <w:color w:val="auto"/>
        </w:rPr>
        <w:t xml:space="preserve"> an appropriate safeguarding response in accordance </w:t>
      </w:r>
      <w:r>
        <w:rPr>
          <w:color w:val="auto"/>
        </w:rPr>
        <w:t xml:space="preserve">with the </w:t>
      </w:r>
      <w:r w:rsidR="009F15E1">
        <w:t>Central Bedfordshire</w:t>
      </w:r>
      <w:r>
        <w:rPr>
          <w:color w:val="auto"/>
        </w:rPr>
        <w:t xml:space="preserve"> </w:t>
      </w:r>
      <w:r w:rsidR="00D81253" w:rsidRPr="00880D10">
        <w:rPr>
          <w:color w:val="auto"/>
        </w:rPr>
        <w:t>Thresholds Framework</w:t>
      </w:r>
      <w:r w:rsidR="00D81AAB">
        <w:rPr>
          <w:color w:val="auto"/>
        </w:rPr>
        <w:t xml:space="preserve"> in order to safeguard children.</w:t>
      </w:r>
    </w:p>
    <w:p w:rsidR="009A1051" w:rsidRPr="009A1051" w:rsidRDefault="009A1051" w:rsidP="009A1051">
      <w:pPr>
        <w:pStyle w:val="Default"/>
        <w:ind w:left="1080"/>
        <w:rPr>
          <w:color w:val="auto"/>
        </w:rPr>
      </w:pPr>
    </w:p>
    <w:p w:rsidR="001775E7" w:rsidRPr="009A1051" w:rsidRDefault="009A1051" w:rsidP="00F87FDF">
      <w:pPr>
        <w:pStyle w:val="Default"/>
        <w:numPr>
          <w:ilvl w:val="0"/>
          <w:numId w:val="1"/>
        </w:numPr>
        <w:rPr>
          <w:color w:val="auto"/>
        </w:rPr>
      </w:pPr>
      <w:r>
        <w:rPr>
          <w:color w:val="auto"/>
        </w:rPr>
        <w:t>t</w:t>
      </w:r>
      <w:r w:rsidR="00767983" w:rsidRPr="009A1051">
        <w:rPr>
          <w:color w:val="auto"/>
        </w:rPr>
        <w:t xml:space="preserve">he </w:t>
      </w:r>
      <w:r w:rsidR="00C21A17" w:rsidRPr="009A1051">
        <w:rPr>
          <w:color w:val="auto"/>
        </w:rPr>
        <w:t>school pays</w:t>
      </w:r>
      <w:r w:rsidR="00D81253" w:rsidRPr="009A1051">
        <w:rPr>
          <w:color w:val="auto"/>
        </w:rPr>
        <w:t xml:space="preserve"> due regard to the need to safeguard children in specific circumstances such as Child Sexual Exploitation</w:t>
      </w:r>
      <w:r w:rsidR="00072092" w:rsidRPr="009A1051">
        <w:rPr>
          <w:color w:val="auto"/>
        </w:rPr>
        <w:t xml:space="preserve"> (CSE)</w:t>
      </w:r>
      <w:r w:rsidR="00D81253" w:rsidRPr="009A1051">
        <w:rPr>
          <w:color w:val="auto"/>
        </w:rPr>
        <w:t>, vulnerability to radicalisation</w:t>
      </w:r>
      <w:r w:rsidR="005306AF" w:rsidRPr="009A1051">
        <w:rPr>
          <w:color w:val="auto"/>
        </w:rPr>
        <w:t>, Female Genital Mutilation</w:t>
      </w:r>
      <w:r w:rsidR="00072092" w:rsidRPr="009A1051">
        <w:rPr>
          <w:color w:val="auto"/>
        </w:rPr>
        <w:t xml:space="preserve"> (FGM)</w:t>
      </w:r>
      <w:r w:rsidR="005306AF" w:rsidRPr="009A1051">
        <w:rPr>
          <w:color w:val="auto"/>
        </w:rPr>
        <w:t xml:space="preserve"> or p</w:t>
      </w:r>
      <w:r w:rsidR="00D81253" w:rsidRPr="009A1051">
        <w:rPr>
          <w:color w:val="auto"/>
        </w:rPr>
        <w:t xml:space="preserve">eer on </w:t>
      </w:r>
      <w:r w:rsidR="005306AF" w:rsidRPr="007F04C0">
        <w:t>p</w:t>
      </w:r>
      <w:r w:rsidR="00D81253" w:rsidRPr="007F04C0">
        <w:t>eer abuse which can include gang related violence, cyberbullying, sexually harmful behaviours</w:t>
      </w:r>
      <w:r w:rsidR="00B34E13" w:rsidRPr="007F04C0">
        <w:t>, sexual violence, sexual harassment</w:t>
      </w:r>
      <w:r>
        <w:t>, ups</w:t>
      </w:r>
      <w:r w:rsidR="007F04C0" w:rsidRPr="007F04C0">
        <w:t xml:space="preserve">kirting </w:t>
      </w:r>
      <w:r w:rsidR="00D81253" w:rsidRPr="007F04C0">
        <w:t>or youth produced sexual imagery</w:t>
      </w:r>
      <w:r w:rsidR="00325CF6" w:rsidRPr="007F04C0">
        <w:t>.</w:t>
      </w:r>
      <w:r w:rsidR="00CC0280">
        <w:br/>
      </w:r>
    </w:p>
    <w:p w:rsidR="00D81253" w:rsidRPr="00880D10" w:rsidRDefault="00563614" w:rsidP="00D81253">
      <w:pPr>
        <w:pStyle w:val="Default"/>
        <w:numPr>
          <w:ilvl w:val="0"/>
          <w:numId w:val="1"/>
        </w:numPr>
        <w:rPr>
          <w:color w:val="auto"/>
        </w:rPr>
      </w:pPr>
      <w:r>
        <w:rPr>
          <w:color w:val="auto"/>
        </w:rPr>
        <w:t>t</w:t>
      </w:r>
      <w:r w:rsidR="00D81253" w:rsidRPr="00880D10">
        <w:rPr>
          <w:color w:val="auto"/>
        </w:rPr>
        <w:t xml:space="preserve">he school maintains information about the legal status of all children including whether a looked after child is subject to S20 voluntary </w:t>
      </w:r>
      <w:r w:rsidR="009A1051">
        <w:rPr>
          <w:color w:val="auto"/>
        </w:rPr>
        <w:t>agreement</w:t>
      </w:r>
      <w:r w:rsidR="00D81253"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Pr>
          <w:color w:val="auto"/>
        </w:rPr>
        <w:t>ve</w:t>
      </w:r>
      <w:r w:rsidR="00A67039" w:rsidRPr="00880D10">
        <w:rPr>
          <w:color w:val="auto"/>
        </w:rPr>
        <w:t>ment of looked after children and children previously looked after</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7A47B2" w:rsidRPr="00880D10">
        <w:rPr>
          <w:color w:val="auto"/>
        </w:rPr>
        <w:t>he school</w:t>
      </w:r>
      <w:r w:rsidR="009A1051">
        <w:rPr>
          <w:color w:val="auto"/>
        </w:rPr>
        <w:t>’</w:t>
      </w:r>
      <w:r w:rsidR="007A47B2" w:rsidRPr="00880D10">
        <w:rPr>
          <w:color w:val="auto"/>
        </w:rPr>
        <w:t xml:space="preserve">s </w:t>
      </w:r>
      <w:r w:rsidR="009A1051">
        <w:rPr>
          <w:color w:val="auto"/>
        </w:rPr>
        <w:t>safeguarding arrangements</w:t>
      </w:r>
      <w:r w:rsidR="00D81253" w:rsidRPr="00880D10">
        <w:rPr>
          <w:color w:val="auto"/>
        </w:rPr>
        <w:t xml:space="preserve"> take into account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uthority as part of the inter- procedures</w:t>
      </w:r>
      <w:r w:rsidR="00380E4D">
        <w:rPr>
          <w:color w:val="auto"/>
        </w:rPr>
        <w:t>,</w:t>
      </w:r>
      <w:r w:rsidR="00D81253" w:rsidRPr="00880D10">
        <w:rPr>
          <w:color w:val="auto"/>
        </w:rPr>
        <w:t xml:space="preserve"> set up by the </w:t>
      </w:r>
      <w:r w:rsidR="00BE0E19">
        <w:rPr>
          <w:color w:val="auto"/>
        </w:rPr>
        <w:t>Local Multi Agency Safeguarding</w:t>
      </w:r>
      <w:r w:rsidR="00D81253" w:rsidRPr="00880D10">
        <w:rPr>
          <w:color w:val="auto"/>
        </w:rPr>
        <w:t xml:space="preserve"> Board </w:t>
      </w:r>
      <w:r w:rsidR="00BE0E19">
        <w:rPr>
          <w:color w:val="auto"/>
        </w:rPr>
        <w:t>(</w:t>
      </w:r>
      <w:r w:rsidR="00F87FDF">
        <w:rPr>
          <w:color w:val="auto"/>
        </w:rPr>
        <w:t>LSCB</w:t>
      </w:r>
      <w:r w:rsidR="00BE0E19">
        <w:rPr>
          <w:color w:val="auto"/>
        </w:rPr>
        <w:t>).</w:t>
      </w:r>
      <w:r w:rsidR="009A1051">
        <w:rPr>
          <w:color w:val="auto"/>
        </w:rPr>
        <w:t xml:space="preserve"> </w:t>
      </w:r>
      <w:r w:rsidR="00D81253" w:rsidRPr="00880D10">
        <w:rPr>
          <w:color w:val="auto"/>
        </w:rPr>
        <w:t xml:space="preserve">This includes working with Children’s Social Care from other areas when children attend school in </w:t>
      </w:r>
      <w:r w:rsidR="009F15E1">
        <w:t>Central Bedfordshire</w:t>
      </w:r>
      <w:r>
        <w:rPr>
          <w:color w:val="auto"/>
        </w:rPr>
        <w:t xml:space="preserve"> however live outside of </w:t>
      </w:r>
      <w:r w:rsidR="009F15E1">
        <w:t>Central Bedfordshire.</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 school shares information with other professionals in the interests of safeguarding children in accordance with the guidance within working Tog</w:t>
      </w:r>
      <w:r w:rsidR="00217EB1" w:rsidRPr="00880D10">
        <w:rPr>
          <w:color w:val="auto"/>
        </w:rPr>
        <w:t>ether to Safeguard Children 2018</w:t>
      </w:r>
      <w:r w:rsidR="00D81253" w:rsidRPr="00880D10">
        <w:rPr>
          <w:color w:val="auto"/>
        </w:rPr>
        <w:t xml:space="preserve"> and Information Sharing: Advice for practitioners providing safeguarding services to children, young pe</w:t>
      </w:r>
      <w:r>
        <w:rPr>
          <w:color w:val="auto"/>
        </w:rPr>
        <w:t>ople, parents and carers, 2015</w:t>
      </w:r>
    </w:p>
    <w:p w:rsidR="00526F11" w:rsidRPr="00880D10" w:rsidRDefault="00526F11" w:rsidP="00526F11">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 school will follow local procedures for sharing intelligence in relation to Child Sexual Exploitation with Bedfordshire Police and the Single Point of Cont</w:t>
      </w:r>
      <w:r>
        <w:rPr>
          <w:color w:val="auto"/>
        </w:rPr>
        <w:t xml:space="preserve">act for CSE within </w:t>
      </w:r>
      <w:r w:rsidR="009F15E1">
        <w:t>Central Bedfordshire</w:t>
      </w:r>
      <w:r>
        <w:rPr>
          <w:color w:val="auto"/>
        </w:rPr>
        <w:t xml:space="preserve"> Council</w:t>
      </w:r>
    </w:p>
    <w:p w:rsidR="00526F11" w:rsidRPr="00880D10" w:rsidRDefault="00526F11" w:rsidP="00526F11">
      <w:pPr>
        <w:pStyle w:val="Default"/>
        <w:ind w:left="1080"/>
        <w:rPr>
          <w:color w:val="auto"/>
        </w:rPr>
      </w:pPr>
    </w:p>
    <w:p w:rsidR="00526F11" w:rsidRPr="00880D10" w:rsidRDefault="00563614" w:rsidP="001775E7">
      <w:pPr>
        <w:pStyle w:val="Default"/>
        <w:numPr>
          <w:ilvl w:val="0"/>
          <w:numId w:val="1"/>
        </w:numPr>
        <w:rPr>
          <w:color w:val="auto"/>
        </w:rPr>
      </w:pPr>
      <w:r>
        <w:rPr>
          <w:color w:val="auto"/>
        </w:rPr>
        <w:t>t</w:t>
      </w:r>
      <w:r w:rsidR="00D81253"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rsidR="001775E7" w:rsidRPr="00880D10" w:rsidRDefault="001775E7" w:rsidP="001775E7">
      <w:pPr>
        <w:pStyle w:val="Default"/>
        <w:rPr>
          <w:color w:val="auto"/>
        </w:rPr>
      </w:pPr>
    </w:p>
    <w:p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sidR="00380E4D">
        <w:rPr>
          <w:rFonts w:ascii="Arial" w:hAnsi="Arial" w:cs="Arial"/>
          <w:b w:val="0"/>
          <w:bCs/>
          <w:szCs w:val="24"/>
        </w:rPr>
        <w:t>Head T</w:t>
      </w:r>
      <w:r w:rsidR="0026071A">
        <w:rPr>
          <w:rFonts w:ascii="Arial" w:hAnsi="Arial" w:cs="Arial"/>
          <w:b w:val="0"/>
          <w:bCs/>
          <w:szCs w:val="24"/>
        </w:rPr>
        <w:t xml:space="preserve">eacher/Principal </w:t>
      </w:r>
      <w:r w:rsidRPr="00880D10">
        <w:rPr>
          <w:rFonts w:ascii="Arial" w:hAnsi="Arial" w:cs="Arial"/>
          <w:b w:val="0"/>
          <w:bCs/>
          <w:szCs w:val="24"/>
        </w:rPr>
        <w:t>ensures that safeguarding policies and procedures which have been adopted by the Governing Body are consistently implemented</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 has a staff behaviour policy (sometimes called the code of conduct) which should amongst other things include - staff/child relationships and communications including the use of social media and other online platforms</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767983" w:rsidRPr="00880D10">
        <w:rPr>
          <w:rFonts w:ascii="Arial" w:hAnsi="Arial" w:cs="Arial"/>
          <w:b w:val="0"/>
          <w:szCs w:val="24"/>
        </w:rPr>
        <w:t>he school</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 and NCTL as the teaching professional body</w:t>
      </w:r>
      <w:r w:rsidR="001B2227" w:rsidRPr="00880D10">
        <w:rPr>
          <w:rFonts w:ascii="Arial" w:hAnsi="Arial" w:cs="Arial"/>
          <w:b w:val="0"/>
          <w:szCs w:val="24"/>
        </w:rPr>
        <w:t xml:space="preserve"> where appropriate</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sidR="0026071A">
        <w:rPr>
          <w:rFonts w:ascii="Arial" w:hAnsi="Arial" w:cs="Arial"/>
          <w:b w:val="0"/>
          <w:bCs/>
          <w:szCs w:val="24"/>
        </w:rPr>
        <w:t xml:space="preserve"> Children Safe in Education 2019</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 - 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that this person has the appropriate authority, time, training, funding and resources to undertake this role as per Appendix B Keeping </w:t>
      </w:r>
      <w:r w:rsidR="00E611FF" w:rsidRPr="00880D10">
        <w:rPr>
          <w:rFonts w:ascii="Arial" w:hAnsi="Arial" w:cs="Arial"/>
          <w:b w:val="0"/>
          <w:szCs w:val="24"/>
        </w:rPr>
        <w:t>Children Safe in Education, 201</w:t>
      </w:r>
      <w:r>
        <w:rPr>
          <w:rFonts w:ascii="Arial" w:hAnsi="Arial" w:cs="Arial"/>
          <w:b w:val="0"/>
          <w:szCs w:val="24"/>
        </w:rPr>
        <w:t>9</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p>
    <w:p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any Deputy Designated Safeguarding Lead has the appropriate training skills and knowledge to undertake the operational function of the Designated Safeguarding Lead as per appendix B of Keeping</w:t>
      </w:r>
      <w:r w:rsidR="00E611FF" w:rsidRPr="00880D10">
        <w:rPr>
          <w:rFonts w:ascii="Arial" w:hAnsi="Arial" w:cs="Arial"/>
          <w:b w:val="0"/>
          <w:bCs/>
          <w:szCs w:val="24"/>
        </w:rPr>
        <w:t xml:space="preserve"> Children Safe in Education 201</w:t>
      </w:r>
      <w:r w:rsidR="00A0123E">
        <w:rPr>
          <w:rFonts w:ascii="Arial" w:hAnsi="Arial" w:cs="Arial"/>
          <w:b w:val="0"/>
          <w:bCs/>
          <w:szCs w:val="24"/>
        </w:rPr>
        <w:t>9</w:t>
      </w:r>
    </w:p>
    <w:p w:rsidR="00D170B0" w:rsidRPr="00D170B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higher level training to ensure they have the appropriate training, skills and know</w:t>
      </w:r>
      <w:r w:rsidR="00D170B0">
        <w:rPr>
          <w:rFonts w:ascii="Arial" w:hAnsi="Arial" w:cs="Arial"/>
          <w:b w:val="0"/>
          <w:szCs w:val="24"/>
        </w:rPr>
        <w:t>ledge to carry out this role</w:t>
      </w:r>
    </w:p>
    <w:p w:rsidR="00E12D0F" w:rsidRPr="00880D10" w:rsidRDefault="00D170B0" w:rsidP="00D81253">
      <w:pPr>
        <w:pStyle w:val="BodyText2"/>
        <w:numPr>
          <w:ilvl w:val="0"/>
          <w:numId w:val="1"/>
        </w:numPr>
        <w:rPr>
          <w:rFonts w:ascii="Arial" w:hAnsi="Arial" w:cs="Arial"/>
          <w:b w:val="0"/>
          <w:bCs/>
          <w:szCs w:val="24"/>
        </w:rPr>
      </w:pPr>
      <w:r>
        <w:rPr>
          <w:rFonts w:ascii="Arial" w:hAnsi="Arial" w:cs="Arial"/>
          <w:b w:val="0"/>
          <w:szCs w:val="24"/>
        </w:rPr>
        <w:t>i</w:t>
      </w:r>
      <w:r w:rsidR="00D81253" w:rsidRPr="00880D10">
        <w:rPr>
          <w:rFonts w:ascii="Arial" w:hAnsi="Arial" w:cs="Arial"/>
          <w:b w:val="0"/>
          <w:szCs w:val="24"/>
        </w:rPr>
        <w:t>n addition</w:t>
      </w:r>
      <w:r w:rsidR="00E12D0F" w:rsidRPr="00880D10">
        <w:rPr>
          <w:rFonts w:ascii="Arial" w:hAnsi="Arial" w:cs="Arial"/>
          <w:b w:val="0"/>
          <w:szCs w:val="24"/>
        </w:rPr>
        <w:t>,</w:t>
      </w:r>
      <w:r w:rsidR="0026071A">
        <w:rPr>
          <w:rFonts w:ascii="Arial" w:hAnsi="Arial" w:cs="Arial"/>
          <w:b w:val="0"/>
          <w:szCs w:val="24"/>
        </w:rPr>
        <w:t xml:space="preserve"> the Designated Safeguarding L</w:t>
      </w:r>
      <w:r w:rsidR="00D81253" w:rsidRPr="00880D10">
        <w:rPr>
          <w:rFonts w:ascii="Arial" w:hAnsi="Arial" w:cs="Arial"/>
          <w:b w:val="0"/>
          <w:szCs w:val="24"/>
        </w:rPr>
        <w:t xml:space="preserve">ead and any Deputies will update their knowledge by receiving safeguarding updates via the </w:t>
      </w:r>
      <w:r w:rsidR="005306AF" w:rsidRPr="00880D10">
        <w:rPr>
          <w:rFonts w:ascii="Arial" w:hAnsi="Arial" w:cs="Arial"/>
          <w:b w:val="0"/>
          <w:szCs w:val="24"/>
        </w:rPr>
        <w:t>designated</w:t>
      </w:r>
      <w:r w:rsidR="00D81253" w:rsidRPr="00880D10">
        <w:rPr>
          <w:rFonts w:ascii="Arial" w:hAnsi="Arial" w:cs="Arial"/>
          <w:b w:val="0"/>
          <w:szCs w:val="24"/>
        </w:rPr>
        <w:t xml:space="preserve"> safeguarding </w:t>
      </w:r>
      <w:r w:rsidR="005306AF" w:rsidRPr="00880D10">
        <w:rPr>
          <w:rFonts w:ascii="Arial" w:hAnsi="Arial" w:cs="Arial"/>
          <w:b w:val="0"/>
          <w:szCs w:val="24"/>
        </w:rPr>
        <w:t>o</w:t>
      </w:r>
      <w:r w:rsidR="00D81253" w:rsidRPr="00880D10">
        <w:rPr>
          <w:rFonts w:ascii="Arial" w:hAnsi="Arial" w:cs="Arial"/>
          <w:b w:val="0"/>
          <w:szCs w:val="24"/>
        </w:rPr>
        <w:t xml:space="preserve">fficer network events, attendance at training and learning events offered by the </w:t>
      </w:r>
      <w:r w:rsidR="00F87FDF">
        <w:rPr>
          <w:rFonts w:ascii="Arial" w:hAnsi="Arial" w:cs="Arial"/>
          <w:b w:val="0"/>
          <w:szCs w:val="24"/>
        </w:rPr>
        <w:t>LSCB</w:t>
      </w:r>
      <w:r w:rsidR="00D81253" w:rsidRPr="00880D10">
        <w:rPr>
          <w:rFonts w:ascii="Arial" w:hAnsi="Arial" w:cs="Arial"/>
          <w:b w:val="0"/>
          <w:szCs w:val="24"/>
        </w:rPr>
        <w:t>, online upda</w:t>
      </w:r>
      <w:r w:rsidR="005306AF" w:rsidRPr="00880D10">
        <w:rPr>
          <w:rFonts w:ascii="Arial" w:hAnsi="Arial" w:cs="Arial"/>
          <w:b w:val="0"/>
          <w:szCs w:val="24"/>
        </w:rPr>
        <w:t>tes via NSPCC or attendance at professional development events</w:t>
      </w:r>
    </w:p>
    <w:p w:rsidR="00E918E3"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w:t>
      </w:r>
      <w:r w:rsidR="00380E4D">
        <w:rPr>
          <w:rFonts w:ascii="Arial" w:hAnsi="Arial" w:cs="Arial"/>
          <w:b w:val="0"/>
          <w:bCs/>
          <w:szCs w:val="24"/>
        </w:rPr>
        <w:t>Head Teacher</w:t>
      </w:r>
      <w:r w:rsidR="0026071A">
        <w:rPr>
          <w:rFonts w:ascii="Arial" w:hAnsi="Arial" w:cs="Arial"/>
          <w:b w:val="0"/>
          <w:bCs/>
          <w:szCs w:val="24"/>
        </w:rPr>
        <w:t>/Principal</w:t>
      </w:r>
      <w:r w:rsidR="00D81253" w:rsidRPr="00880D10">
        <w:rPr>
          <w:rFonts w:ascii="Arial" w:hAnsi="Arial" w:cs="Arial"/>
          <w:b w:val="0"/>
          <w:bCs/>
          <w:szCs w:val="24"/>
        </w:rPr>
        <w:t xml:space="preserve"> and all other staff who work with children undertake safeguarding training in accordance with Keeping Children Safe in Education 201</w:t>
      </w:r>
      <w:r w:rsidR="00A0123E">
        <w:rPr>
          <w:rFonts w:ascii="Arial" w:hAnsi="Arial" w:cs="Arial"/>
          <w:b w:val="0"/>
          <w:bCs/>
          <w:szCs w:val="24"/>
        </w:rPr>
        <w:t>9</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rsidR="00D81253" w:rsidRPr="00880D10" w:rsidRDefault="00E918E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rsidR="00D170B0" w:rsidRDefault="00391183" w:rsidP="00D81253">
      <w:pPr>
        <w:pStyle w:val="BodyText2"/>
        <w:numPr>
          <w:ilvl w:val="0"/>
          <w:numId w:val="1"/>
        </w:numPr>
        <w:rPr>
          <w:rFonts w:ascii="Arial" w:hAnsi="Arial" w:cs="Arial"/>
          <w:b w:val="0"/>
          <w:bCs/>
          <w:szCs w:val="24"/>
        </w:rPr>
      </w:pPr>
      <w:r>
        <w:rPr>
          <w:rFonts w:ascii="Arial" w:hAnsi="Arial" w:cs="Arial"/>
          <w:b w:val="0"/>
          <w:bCs/>
          <w:szCs w:val="24"/>
        </w:rPr>
        <w:t>a</w:t>
      </w:r>
      <w:r w:rsidR="00D81253" w:rsidRPr="00880D10">
        <w:rPr>
          <w:rFonts w:ascii="Arial" w:hAnsi="Arial" w:cs="Arial"/>
          <w:b w:val="0"/>
          <w:bCs/>
          <w:szCs w:val="24"/>
        </w:rPr>
        <w:t>ll training will incorporate saf</w:t>
      </w:r>
      <w:r w:rsidR="0026071A">
        <w:rPr>
          <w:rFonts w:ascii="Arial" w:hAnsi="Arial" w:cs="Arial"/>
          <w:b w:val="0"/>
          <w:bCs/>
          <w:szCs w:val="24"/>
        </w:rPr>
        <w:t>eguarding children in specific</w:t>
      </w:r>
      <w:r w:rsidR="00D81253" w:rsidRPr="00880D10">
        <w:rPr>
          <w:rFonts w:ascii="Arial" w:hAnsi="Arial" w:cs="Arial"/>
          <w:b w:val="0"/>
          <w:bCs/>
          <w:szCs w:val="24"/>
        </w:rPr>
        <w:t xml:space="preserve"> circumstance</w:t>
      </w:r>
      <w:r w:rsidR="0026071A">
        <w:rPr>
          <w:rFonts w:ascii="Arial" w:hAnsi="Arial" w:cs="Arial"/>
          <w:b w:val="0"/>
          <w:bCs/>
          <w:szCs w:val="24"/>
        </w:rPr>
        <w:t>s which</w:t>
      </w:r>
      <w:r w:rsidR="00EB61F0">
        <w:rPr>
          <w:rFonts w:ascii="Arial" w:hAnsi="Arial" w:cs="Arial"/>
          <w:b w:val="0"/>
          <w:bCs/>
          <w:szCs w:val="24"/>
        </w:rPr>
        <w:t xml:space="preserve"> </w:t>
      </w:r>
      <w:r w:rsidR="00D81253" w:rsidRPr="00880D10">
        <w:rPr>
          <w:rFonts w:ascii="Arial" w:hAnsi="Arial" w:cs="Arial"/>
          <w:b w:val="0"/>
          <w:bCs/>
          <w:szCs w:val="24"/>
        </w:rPr>
        <w:t>includes, but is not limited to</w:t>
      </w:r>
      <w:r w:rsidR="0026071A">
        <w:rPr>
          <w:rFonts w:ascii="Arial" w:hAnsi="Arial" w:cs="Arial"/>
          <w:b w:val="0"/>
          <w:bCs/>
          <w:szCs w:val="24"/>
        </w:rPr>
        <w:t>:</w:t>
      </w:r>
      <w:r w:rsidR="00D81253" w:rsidRPr="00880D10">
        <w:rPr>
          <w:rFonts w:ascii="Arial" w:hAnsi="Arial" w:cs="Arial"/>
          <w:b w:val="0"/>
          <w:bCs/>
          <w:szCs w:val="24"/>
        </w:rPr>
        <w:t xml:space="preserve">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rsidR="00D81253" w:rsidRPr="00880D10" w:rsidRDefault="00D170B0"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training will ensure th</w:t>
      </w:r>
      <w:r w:rsidR="0026071A">
        <w:rPr>
          <w:rFonts w:ascii="Arial" w:hAnsi="Arial" w:cs="Arial"/>
          <w:b w:val="0"/>
          <w:bCs/>
          <w:szCs w:val="24"/>
        </w:rPr>
        <w:t>at p</w:t>
      </w:r>
      <w:r w:rsidR="00D81253" w:rsidRPr="00880D10">
        <w:rPr>
          <w:rFonts w:ascii="Arial" w:hAnsi="Arial" w:cs="Arial"/>
          <w:b w:val="0"/>
          <w:bCs/>
          <w:szCs w:val="24"/>
        </w:rPr>
        <w:t xml:space="preserve">eer on </w:t>
      </w:r>
      <w:r w:rsidR="0026071A">
        <w:rPr>
          <w:rFonts w:ascii="Arial" w:hAnsi="Arial" w:cs="Arial"/>
          <w:b w:val="0"/>
          <w:bCs/>
          <w:szCs w:val="24"/>
        </w:rPr>
        <w:t>p</w:t>
      </w:r>
      <w:r w:rsidR="00D81253" w:rsidRPr="00880D10">
        <w:rPr>
          <w:rFonts w:ascii="Arial" w:hAnsi="Arial" w:cs="Arial"/>
          <w:b w:val="0"/>
          <w:bCs/>
          <w:szCs w:val="24"/>
        </w:rPr>
        <w:t>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00D81253" w:rsidRPr="00880D10">
        <w:rPr>
          <w:rFonts w:ascii="Arial" w:hAnsi="Arial" w:cs="Arial"/>
          <w:b w:val="0"/>
          <w:bCs/>
          <w:szCs w:val="24"/>
        </w:rPr>
        <w:t xml:space="preserve">he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F25F6E" w:rsidRPr="00880D10">
        <w:rPr>
          <w:rFonts w:ascii="Arial" w:hAnsi="Arial" w:cs="Arial"/>
          <w:b w:val="0"/>
          <w:bCs/>
          <w:szCs w:val="24"/>
        </w:rPr>
        <w:t>children. In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rsidR="00B76BED"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w:t>
      </w:r>
      <w:r w:rsidR="00B76BED"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te</w:t>
      </w:r>
      <w:r w:rsidR="00D81253" w:rsidRPr="00880D10">
        <w:rPr>
          <w:rFonts w:ascii="Arial" w:hAnsi="Arial" w:cs="Arial"/>
          <w:b w:val="0"/>
          <w:bCs/>
          <w:szCs w:val="24"/>
        </w:rPr>
        <w:t xml:space="preserve">mporary staff and volunteers are made aware of the school’s </w:t>
      </w:r>
      <w:r w:rsidR="00F0179C">
        <w:rPr>
          <w:rFonts w:ascii="Arial" w:hAnsi="Arial" w:cs="Arial"/>
          <w:b w:val="0"/>
          <w:bCs/>
          <w:szCs w:val="24"/>
        </w:rPr>
        <w:t>procedures</w:t>
      </w:r>
      <w:r w:rsidR="00D81253" w:rsidRPr="00880D10">
        <w:rPr>
          <w:rFonts w:ascii="Arial" w:hAnsi="Arial" w:cs="Arial"/>
          <w:b w:val="0"/>
          <w:bCs/>
          <w:szCs w:val="24"/>
        </w:rPr>
        <w:t xml:space="preserve"> for child protec</w:t>
      </w:r>
      <w:r>
        <w:rPr>
          <w:rFonts w:ascii="Arial" w:hAnsi="Arial" w:cs="Arial"/>
          <w:b w:val="0"/>
          <w:bCs/>
          <w:szCs w:val="24"/>
        </w:rPr>
        <w:t>tion and their responsibilities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remedies any deficiencies or weaknesses brought </w:t>
      </w:r>
      <w:r w:rsidR="00D67622">
        <w:rPr>
          <w:rFonts w:ascii="Arial" w:hAnsi="Arial" w:cs="Arial"/>
          <w:b w:val="0"/>
          <w:bCs/>
          <w:szCs w:val="24"/>
        </w:rPr>
        <w:t xml:space="preserve">to its attention without delay </w:t>
      </w:r>
      <w:r w:rsidR="00D81253" w:rsidRPr="00880D10">
        <w:rPr>
          <w:rFonts w:ascii="Arial" w:hAnsi="Arial" w:cs="Arial"/>
          <w:b w:val="0"/>
          <w:bCs/>
          <w:szCs w:val="24"/>
        </w:rPr>
        <w:t>and recognises the importance of utilising the expertise of the Designated Safeguarding Lead and De</w:t>
      </w:r>
      <w:r w:rsidR="008F48A2">
        <w:rPr>
          <w:rFonts w:ascii="Arial" w:hAnsi="Arial" w:cs="Arial"/>
          <w:b w:val="0"/>
          <w:bCs/>
          <w:szCs w:val="24"/>
        </w:rPr>
        <w:t>puties in shaping safeguarding arrangements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rsidR="00186542" w:rsidRPr="00880D10" w:rsidRDefault="00D81253" w:rsidP="00186542">
      <w:pPr>
        <w:pStyle w:val="BodyText2"/>
        <w:numPr>
          <w:ilvl w:val="0"/>
          <w:numId w:val="1"/>
        </w:numPr>
        <w:rPr>
          <w:rFonts w:ascii="Arial" w:hAnsi="Arial" w:cs="Arial"/>
          <w:b w:val="0"/>
          <w:bCs/>
          <w:szCs w:val="24"/>
        </w:rPr>
      </w:pPr>
      <w:r w:rsidRPr="00880D10">
        <w:rPr>
          <w:rFonts w:ascii="Arial" w:hAnsi="Arial" w:cs="Arial"/>
          <w:b w:val="0"/>
          <w:bCs/>
          <w:szCs w:val="24"/>
        </w:rPr>
        <w:t xml:space="preserve">the curriculum is delivered in such a way to include educating children about how to stay safe which will include Relationship </w:t>
      </w:r>
      <w:r w:rsidR="00F0179C">
        <w:rPr>
          <w:rFonts w:ascii="Arial" w:hAnsi="Arial" w:cs="Arial"/>
          <w:b w:val="0"/>
          <w:bCs/>
          <w:szCs w:val="24"/>
        </w:rPr>
        <w:t xml:space="preserve">and Sex </w:t>
      </w:r>
      <w:r w:rsidRPr="00880D10">
        <w:rPr>
          <w:rFonts w:ascii="Arial" w:hAnsi="Arial" w:cs="Arial"/>
          <w:b w:val="0"/>
          <w:bCs/>
          <w:szCs w:val="24"/>
        </w:rPr>
        <w:t>Education</w:t>
      </w:r>
      <w:r w:rsidR="00F0179C">
        <w:rPr>
          <w:rFonts w:ascii="Arial" w:hAnsi="Arial" w:cs="Arial"/>
          <w:b w:val="0"/>
          <w:bCs/>
          <w:szCs w:val="24"/>
        </w:rPr>
        <w:t xml:space="preserve"> (</w:t>
      </w:r>
      <w:r w:rsidR="00E12D0F" w:rsidRPr="00880D10">
        <w:rPr>
          <w:rFonts w:ascii="Arial" w:hAnsi="Arial" w:cs="Arial"/>
          <w:b w:val="0"/>
          <w:bCs/>
          <w:szCs w:val="24"/>
        </w:rPr>
        <w:t>R</w:t>
      </w:r>
      <w:r w:rsidR="00F0179C">
        <w:rPr>
          <w:rFonts w:ascii="Arial" w:hAnsi="Arial" w:cs="Arial"/>
          <w:b w:val="0"/>
          <w:bCs/>
          <w:szCs w:val="24"/>
        </w:rPr>
        <w:t>S</w:t>
      </w:r>
      <w:r w:rsidR="00E12D0F" w:rsidRPr="00880D10">
        <w:rPr>
          <w:rFonts w:ascii="Arial" w:hAnsi="Arial" w:cs="Arial"/>
          <w:b w:val="0"/>
          <w:bCs/>
          <w:szCs w:val="24"/>
        </w:rPr>
        <w:t>E)</w:t>
      </w:r>
      <w:r w:rsidR="00382F7F">
        <w:rPr>
          <w:rFonts w:ascii="Arial" w:hAnsi="Arial" w:cs="Arial"/>
          <w:b w:val="0"/>
          <w:bCs/>
          <w:szCs w:val="24"/>
        </w:rPr>
        <w:t xml:space="preserve">, </w:t>
      </w:r>
      <w:r w:rsidRPr="00880D10">
        <w:rPr>
          <w:rFonts w:ascii="Arial" w:hAnsi="Arial" w:cs="Arial"/>
          <w:b w:val="0"/>
          <w:bCs/>
          <w:szCs w:val="24"/>
        </w:rPr>
        <w:t>online safety and broader safeguarding messages within PS</w:t>
      </w:r>
      <w:r w:rsidR="00F0179C">
        <w:rPr>
          <w:rFonts w:ascii="Arial" w:hAnsi="Arial" w:cs="Arial"/>
          <w:b w:val="0"/>
          <w:bCs/>
          <w:szCs w:val="24"/>
        </w:rPr>
        <w:t>C</w:t>
      </w:r>
      <w:r w:rsidRPr="00880D10">
        <w:rPr>
          <w:rFonts w:ascii="Arial" w:hAnsi="Arial" w:cs="Arial"/>
          <w:b w:val="0"/>
          <w:bCs/>
          <w:szCs w:val="24"/>
        </w:rPr>
        <w:t>HE</w:t>
      </w:r>
    </w:p>
    <w:p w:rsidR="00D81253" w:rsidRPr="00880D10" w:rsidRDefault="00391183" w:rsidP="00186542">
      <w:pPr>
        <w:pStyle w:val="BodyText2"/>
        <w:numPr>
          <w:ilvl w:val="0"/>
          <w:numId w:val="1"/>
        </w:numPr>
        <w:rPr>
          <w:rFonts w:ascii="Arial" w:hAnsi="Arial" w:cs="Arial"/>
          <w:b w:val="0"/>
          <w:bCs/>
          <w:szCs w:val="24"/>
        </w:rPr>
      </w:pPr>
      <w:r>
        <w:rPr>
          <w:rFonts w:ascii="Arial" w:hAnsi="Arial" w:cs="Arial"/>
          <w:b w:val="0"/>
          <w:szCs w:val="24"/>
        </w:rPr>
        <w:t>e</w:t>
      </w:r>
      <w:r w:rsidR="00D81253" w:rsidRPr="00880D10">
        <w:rPr>
          <w:rFonts w:ascii="Arial" w:hAnsi="Arial" w:cs="Arial"/>
          <w:b w:val="0"/>
          <w:szCs w:val="24"/>
        </w:rPr>
        <w:t>nsure that there are processes in place which enables children and young people to express their wishes and feelings and provide feedback</w:t>
      </w:r>
    </w:p>
    <w:p w:rsidR="00D81253" w:rsidRPr="00880D10" w:rsidRDefault="0039118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governing body reviews its policies/procedures annually</w:t>
      </w:r>
    </w:p>
    <w:p w:rsidR="00584A40" w:rsidRDefault="00391183" w:rsidP="00186542">
      <w:pPr>
        <w:pStyle w:val="BodyText2"/>
        <w:numPr>
          <w:ilvl w:val="0"/>
          <w:numId w:val="1"/>
        </w:numPr>
        <w:rPr>
          <w:rFonts w:ascii="Arial" w:hAnsi="Arial" w:cs="Arial"/>
          <w:b w:val="0"/>
          <w:szCs w:val="24"/>
        </w:rPr>
      </w:pPr>
      <w:r>
        <w:rPr>
          <w:rFonts w:ascii="Arial" w:hAnsi="Arial" w:cs="Arial"/>
          <w:b w:val="0"/>
          <w:szCs w:val="24"/>
        </w:rPr>
        <w:t>the nominated g</w:t>
      </w:r>
      <w:r w:rsidR="00D81253" w:rsidRPr="00880D10">
        <w:rPr>
          <w:rFonts w:ascii="Arial" w:hAnsi="Arial" w:cs="Arial"/>
          <w:b w:val="0"/>
          <w:szCs w:val="24"/>
        </w:rPr>
        <w:t>overnor for chi</w:t>
      </w:r>
      <w:r w:rsidR="007A47B2" w:rsidRPr="00880D10">
        <w:rPr>
          <w:rFonts w:ascii="Arial" w:hAnsi="Arial" w:cs="Arial"/>
          <w:b w:val="0"/>
          <w:szCs w:val="24"/>
        </w:rPr>
        <w:t>ld protection at the school is</w:t>
      </w:r>
      <w:r w:rsidR="00997FA7">
        <w:rPr>
          <w:rFonts w:ascii="Arial" w:hAnsi="Arial" w:cs="Arial"/>
          <w:b w:val="0"/>
          <w:szCs w:val="24"/>
        </w:rPr>
        <w:t>: John Hassall</w:t>
      </w:r>
    </w:p>
    <w:p w:rsidR="00D81253" w:rsidRPr="00880D10" w:rsidRDefault="00584A40" w:rsidP="00186542">
      <w:pPr>
        <w:pStyle w:val="BodyText2"/>
        <w:numPr>
          <w:ilvl w:val="0"/>
          <w:numId w:val="1"/>
        </w:numPr>
        <w:rPr>
          <w:rFonts w:ascii="Arial" w:hAnsi="Arial" w:cs="Arial"/>
          <w:b w:val="0"/>
          <w:szCs w:val="24"/>
        </w:rPr>
      </w:pPr>
      <w:r>
        <w:rPr>
          <w:rFonts w:ascii="Arial" w:hAnsi="Arial" w:cs="Arial"/>
          <w:b w:val="0"/>
          <w:szCs w:val="24"/>
        </w:rPr>
        <w:t>t</w:t>
      </w:r>
      <w:r w:rsidR="00391183">
        <w:rPr>
          <w:rFonts w:ascii="Arial" w:hAnsi="Arial" w:cs="Arial"/>
          <w:b w:val="0"/>
          <w:szCs w:val="24"/>
        </w:rPr>
        <w:t>he n</w:t>
      </w:r>
      <w:r w:rsidR="00D81253" w:rsidRPr="00880D10">
        <w:rPr>
          <w:rFonts w:ascii="Arial" w:hAnsi="Arial" w:cs="Arial"/>
          <w:b w:val="0"/>
          <w:szCs w:val="24"/>
        </w:rPr>
        <w:t xml:space="preserve">ominated </w:t>
      </w:r>
      <w:r w:rsidR="00391183">
        <w:rPr>
          <w:rFonts w:ascii="Arial" w:hAnsi="Arial" w:cs="Arial"/>
          <w:b w:val="0"/>
          <w:szCs w:val="24"/>
        </w:rPr>
        <w:t>g</w:t>
      </w:r>
      <w:r w:rsidR="00D81253" w:rsidRPr="00880D10">
        <w:rPr>
          <w:rFonts w:ascii="Arial" w:hAnsi="Arial" w:cs="Arial"/>
          <w:b w:val="0"/>
          <w:szCs w:val="24"/>
        </w:rPr>
        <w:t>overnor is responsi</w:t>
      </w:r>
      <w:r w:rsidR="0026071A">
        <w:rPr>
          <w:rFonts w:ascii="Arial" w:hAnsi="Arial" w:cs="Arial"/>
          <w:b w:val="0"/>
          <w:szCs w:val="24"/>
        </w:rPr>
        <w:t xml:space="preserve">ble for liaising with the </w:t>
      </w:r>
      <w:r w:rsidR="00380E4D">
        <w:rPr>
          <w:rFonts w:ascii="Arial" w:hAnsi="Arial" w:cs="Arial"/>
          <w:b w:val="0"/>
          <w:szCs w:val="24"/>
        </w:rPr>
        <w:t>Head Teacher</w:t>
      </w:r>
      <w:r w:rsidR="0039328D">
        <w:rPr>
          <w:rFonts w:ascii="Arial" w:hAnsi="Arial" w:cs="Arial"/>
          <w:b w:val="0"/>
          <w:szCs w:val="24"/>
        </w:rPr>
        <w:t>/</w:t>
      </w:r>
      <w:r w:rsidR="00D81253" w:rsidRPr="00880D10">
        <w:rPr>
          <w:rFonts w:ascii="Arial" w:hAnsi="Arial" w:cs="Arial"/>
          <w:b w:val="0"/>
          <w:szCs w:val="24"/>
        </w:rPr>
        <w:t>Principal and Designated Safeguarding Lead over all matters reg</w:t>
      </w:r>
      <w:r w:rsidR="00391183">
        <w:rPr>
          <w:rFonts w:ascii="Arial" w:hAnsi="Arial" w:cs="Arial"/>
          <w:b w:val="0"/>
          <w:szCs w:val="24"/>
        </w:rPr>
        <w:t>arding child protection issues.</w:t>
      </w:r>
      <w:r w:rsidR="00D81253" w:rsidRPr="00880D10">
        <w:rPr>
          <w:rFonts w:ascii="Arial" w:hAnsi="Arial" w:cs="Arial"/>
          <w:b w:val="0"/>
          <w:szCs w:val="24"/>
        </w:rPr>
        <w:t xml:space="preserve"> 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rsidR="00D81253" w:rsidRPr="00880D10" w:rsidRDefault="00391183" w:rsidP="00186542">
      <w:pPr>
        <w:pStyle w:val="BodyText2"/>
        <w:numPr>
          <w:ilvl w:val="0"/>
          <w:numId w:val="1"/>
        </w:numPr>
        <w:rPr>
          <w:rFonts w:ascii="Arial" w:hAnsi="Arial" w:cs="Arial"/>
          <w:b w:val="0"/>
          <w:szCs w:val="24"/>
        </w:rPr>
      </w:pPr>
      <w:r>
        <w:rPr>
          <w:rFonts w:ascii="Arial" w:hAnsi="Arial" w:cs="Arial"/>
          <w:b w:val="0"/>
          <w:szCs w:val="24"/>
        </w:rPr>
        <w:t>e</w:t>
      </w:r>
      <w:r w:rsidR="00D81253" w:rsidRPr="00880D10">
        <w:rPr>
          <w:rFonts w:ascii="Arial" w:hAnsi="Arial" w:cs="Arial"/>
          <w:b w:val="0"/>
          <w:szCs w:val="24"/>
        </w:rPr>
        <w:t xml:space="preserve">nsure a member of the governing body, usually the chair, is nominated to liaise with the designated officer(s) from the relevant local authority and partner agencies in the event of allegations </w:t>
      </w:r>
      <w:r w:rsidR="0039328D">
        <w:rPr>
          <w:rFonts w:ascii="Arial" w:hAnsi="Arial" w:cs="Arial"/>
          <w:b w:val="0"/>
          <w:szCs w:val="24"/>
        </w:rPr>
        <w:t xml:space="preserve">of abuse made against the </w:t>
      </w:r>
      <w:r w:rsidR="00380E4D">
        <w:rPr>
          <w:rFonts w:ascii="Arial" w:hAnsi="Arial" w:cs="Arial"/>
          <w:b w:val="0"/>
          <w:szCs w:val="24"/>
        </w:rPr>
        <w:t>Head Teacher</w:t>
      </w:r>
      <w:r w:rsidR="00D81253" w:rsidRPr="00880D10">
        <w:rPr>
          <w:rFonts w:ascii="Arial" w:hAnsi="Arial" w:cs="Arial"/>
          <w:b w:val="0"/>
          <w:szCs w:val="24"/>
        </w:rPr>
        <w:t>, the principal of a college or proprietor or member of governing body of an independent school</w:t>
      </w:r>
    </w:p>
    <w:p w:rsidR="007A47B2" w:rsidRPr="00880D10" w:rsidRDefault="00CC0280" w:rsidP="00A66E9E">
      <w:pPr>
        <w:pStyle w:val="Heading2"/>
      </w:pPr>
      <w:bookmarkStart w:id="9" w:name="_8._A_Safer"/>
      <w:bookmarkEnd w:id="9"/>
      <w:r>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he culture of this school 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or </w:t>
      </w:r>
      <w:r w:rsidR="00380E4D">
        <w:rPr>
          <w:rFonts w:ascii="Arial" w:hAnsi="Arial" w:cs="Arial"/>
          <w:b w:val="0"/>
          <w:szCs w:val="24"/>
        </w:rPr>
        <w:t>Head Teacher</w:t>
      </w:r>
      <w:r w:rsidR="00C42C0D" w:rsidRPr="00880D10">
        <w:rPr>
          <w:rFonts w:ascii="Arial" w:hAnsi="Arial" w:cs="Arial"/>
          <w:b w:val="0"/>
          <w:szCs w:val="24"/>
        </w:rPr>
        <w:t xml:space="preserve"> when concerns relate to an adult</w:t>
      </w:r>
      <w:r>
        <w:rPr>
          <w:rFonts w:ascii="Arial" w:hAnsi="Arial" w:cs="Arial"/>
          <w:b w:val="0"/>
          <w:szCs w:val="24"/>
        </w:rPr>
        <w:t xml:space="preserve">. </w:t>
      </w:r>
    </w:p>
    <w:p w:rsidR="00B0648F" w:rsidRPr="008F48A2" w:rsidRDefault="0039328D" w:rsidP="0039328D">
      <w:pPr>
        <w:pStyle w:val="BodyText2"/>
        <w:ind w:left="709" w:firstLine="11"/>
        <w:rPr>
          <w:rFonts w:ascii="Arial" w:hAnsi="Arial" w:cs="Arial"/>
          <w:szCs w:val="24"/>
        </w:rPr>
      </w:pPr>
      <w:r>
        <w:rPr>
          <w:rFonts w:ascii="Arial" w:hAnsi="Arial" w:cs="Arial"/>
          <w:szCs w:val="24"/>
        </w:rPr>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r w:rsidR="008F48A2">
        <w:rPr>
          <w:rFonts w:ascii="Arial" w:hAnsi="Arial" w:cs="Arial"/>
          <w:b w:val="0"/>
          <w:szCs w:val="24"/>
        </w:rPr>
        <w:br/>
      </w:r>
    </w:p>
    <w:p w:rsidR="005D0B5A" w:rsidRPr="00382F7F" w:rsidRDefault="00CC0280" w:rsidP="00382F7F">
      <w:pPr>
        <w:pStyle w:val="BodyText2"/>
        <w:rPr>
          <w:rStyle w:val="Heading2Char"/>
          <w:rFonts w:cs="Arial"/>
          <w:b/>
          <w:szCs w:val="24"/>
        </w:rPr>
      </w:pPr>
      <w:r>
        <w:rPr>
          <w:rFonts w:ascii="Arial" w:hAnsi="Arial" w:cs="Arial"/>
          <w:szCs w:val="24"/>
        </w:rPr>
        <w:t>10.</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rsidR="004C2A3F" w:rsidRPr="004C2A3F" w:rsidRDefault="004C2A3F" w:rsidP="004C2A3F">
      <w:pPr>
        <w:pStyle w:val="BodyText2"/>
        <w:numPr>
          <w:ilvl w:val="0"/>
          <w:numId w:val="41"/>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12"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rsidR="008F48A2" w:rsidRDefault="00E17A4D" w:rsidP="00B0648F">
      <w:pPr>
        <w:pStyle w:val="BodyText2"/>
        <w:numPr>
          <w:ilvl w:val="0"/>
          <w:numId w:val="41"/>
        </w:numPr>
        <w:rPr>
          <w:rFonts w:ascii="Arial" w:hAnsi="Arial" w:cs="Arial"/>
          <w:b w:val="0"/>
          <w:szCs w:val="24"/>
        </w:rPr>
      </w:pPr>
      <w:r>
        <w:rPr>
          <w:rFonts w:ascii="Arial" w:hAnsi="Arial" w:cs="Arial"/>
          <w:b w:val="0"/>
          <w:szCs w:val="24"/>
        </w:rPr>
        <w:t>School/service</w:t>
      </w:r>
      <w:r w:rsidR="00F0179C">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rsidR="005D0B5A" w:rsidRPr="008F48A2" w:rsidRDefault="004C2A3F" w:rsidP="005D0B5A">
      <w:pPr>
        <w:pStyle w:val="BodyText2"/>
        <w:numPr>
          <w:ilvl w:val="0"/>
          <w:numId w:val="41"/>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schools, and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r w:rsidR="00D81AAB">
        <w:rPr>
          <w:rFonts w:ascii="Arial" w:hAnsi="Arial" w:cs="Arial"/>
          <w:b w:val="0"/>
          <w:szCs w:val="24"/>
        </w:rPr>
        <w:t>.</w:t>
      </w:r>
    </w:p>
    <w:p w:rsidR="00D81253" w:rsidRPr="00880D10" w:rsidRDefault="00CC0280" w:rsidP="00A66E9E">
      <w:pPr>
        <w:pStyle w:val="Heading2"/>
      </w:pPr>
      <w:bookmarkStart w:id="10" w:name="_10._Safer_Recruitment"/>
      <w:bookmarkEnd w:id="10"/>
      <w:r>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rsidR="004C2A3F" w:rsidRDefault="00EF5ABA" w:rsidP="00EF5ABA">
      <w:pPr>
        <w:pStyle w:val="BodyText2"/>
        <w:rPr>
          <w:rFonts w:ascii="Arial" w:hAnsi="Arial" w:cs="Arial"/>
          <w:b w:val="0"/>
          <w:szCs w:val="24"/>
        </w:rPr>
      </w:pPr>
      <w:r>
        <w:rPr>
          <w:rFonts w:ascii="Arial" w:hAnsi="Arial" w:cs="Arial"/>
          <w:b w:val="0"/>
          <w:szCs w:val="24"/>
        </w:rPr>
        <w:t>T</w:t>
      </w:r>
      <w:r w:rsidR="00D81253" w:rsidRPr="00880D10">
        <w:rPr>
          <w:rFonts w:ascii="Arial" w:hAnsi="Arial" w:cs="Arial"/>
          <w:b w:val="0"/>
          <w:szCs w:val="24"/>
        </w:rPr>
        <w:t>he school pays full regard to ‘Keeping Child</w:t>
      </w:r>
      <w:r w:rsidR="00E611FF" w:rsidRPr="00880D10">
        <w:rPr>
          <w:rFonts w:ascii="Arial" w:hAnsi="Arial" w:cs="Arial"/>
          <w:b w:val="0"/>
          <w:szCs w:val="24"/>
        </w:rPr>
        <w:t>ren Safe in Education’ (DfE 201</w:t>
      </w:r>
      <w:r w:rsidR="007D5F37">
        <w:rPr>
          <w:rFonts w:ascii="Arial" w:hAnsi="Arial" w:cs="Arial"/>
          <w:b w:val="0"/>
          <w:szCs w:val="24"/>
        </w:rPr>
        <w:t>9</w:t>
      </w:r>
      <w:r w:rsidR="00D81253" w:rsidRPr="00880D10">
        <w:rPr>
          <w:rFonts w:ascii="Arial" w:hAnsi="Arial" w:cs="Arial"/>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4C2A3F">
        <w:rPr>
          <w:rFonts w:ascii="Arial" w:hAnsi="Arial" w:cs="Arial"/>
          <w:b w:val="0"/>
          <w:szCs w:val="24"/>
        </w:rPr>
        <w:t xml:space="preserve">.  </w:t>
      </w:r>
      <w:r w:rsidR="00833315">
        <w:rPr>
          <w:rFonts w:ascii="Arial" w:hAnsi="Arial" w:cs="Arial"/>
          <w:b w:val="0"/>
          <w:szCs w:val="24"/>
        </w:rPr>
        <w:t>School/Service</w:t>
      </w:r>
      <w:r w:rsidR="004C2A3F">
        <w:rPr>
          <w:rFonts w:ascii="Arial" w:hAnsi="Arial" w:cs="Arial"/>
          <w:b w:val="0"/>
          <w:szCs w:val="24"/>
        </w:rPr>
        <w:t xml:space="preserve"> </w:t>
      </w:r>
      <w:r w:rsidR="00B0648F">
        <w:rPr>
          <w:rFonts w:ascii="Arial" w:hAnsi="Arial" w:cs="Arial"/>
          <w:b w:val="0"/>
          <w:szCs w:val="24"/>
        </w:rPr>
        <w:t>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rsidR="0001744E" w:rsidRPr="00880D10" w:rsidRDefault="004C2A3F" w:rsidP="004C2A3F">
      <w:pPr>
        <w:pStyle w:val="BodyText2"/>
        <w:numPr>
          <w:ilvl w:val="1"/>
          <w:numId w:val="68"/>
        </w:numPr>
        <w:rPr>
          <w:rFonts w:ascii="Arial" w:hAnsi="Arial" w:cs="Arial"/>
          <w:b w:val="0"/>
          <w:szCs w:val="24"/>
        </w:rPr>
      </w:pPr>
      <w:r>
        <w:rPr>
          <w:rFonts w:ascii="Arial" w:hAnsi="Arial" w:cs="Arial"/>
          <w:b w:val="0"/>
          <w:szCs w:val="24"/>
        </w:rPr>
        <w:t>serving as a governor of a maintained school</w:t>
      </w:r>
    </w:p>
    <w:p w:rsidR="0001744E" w:rsidRPr="00880D10" w:rsidRDefault="004C2A3F"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rsidR="0001744E" w:rsidRPr="00880D10" w:rsidRDefault="004C2A3F"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rsidR="00584A40" w:rsidRPr="00584A40" w:rsidRDefault="004C2A3F" w:rsidP="00584A40">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rsidR="00D81253" w:rsidRPr="00880D10" w:rsidRDefault="00584A40" w:rsidP="00584A40">
      <w:pPr>
        <w:pStyle w:val="BodyText2"/>
        <w:numPr>
          <w:ilvl w:val="1"/>
          <w:numId w:val="68"/>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rsidR="00584A40" w:rsidRPr="00E17A4D" w:rsidRDefault="00997FA7" w:rsidP="00584A40">
      <w:pPr>
        <w:pStyle w:val="BodyText2"/>
        <w:numPr>
          <w:ilvl w:val="0"/>
          <w:numId w:val="68"/>
        </w:numPr>
        <w:rPr>
          <w:rFonts w:ascii="Arial" w:hAnsi="Arial" w:cs="Arial"/>
          <w:b w:val="0"/>
          <w:szCs w:val="24"/>
        </w:rPr>
      </w:pPr>
      <w:bookmarkStart w:id="11" w:name="_11._Our_Role"/>
      <w:bookmarkEnd w:id="11"/>
      <w:r>
        <w:rPr>
          <w:rFonts w:ascii="Arial" w:hAnsi="Arial" w:cs="Arial"/>
          <w:b w:val="0"/>
          <w:szCs w:val="24"/>
        </w:rPr>
        <w:t xml:space="preserve">Leigh Davies and Clair Howe  </w:t>
      </w:r>
      <w:r w:rsidR="00584A40" w:rsidRPr="00880D10">
        <w:rPr>
          <w:rFonts w:ascii="Arial" w:hAnsi="Arial" w:cs="Arial"/>
          <w:b w:val="0"/>
          <w:szCs w:val="24"/>
        </w:rPr>
        <w:t xml:space="preserve">have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 / volunteer recruitment processes and sit on the recruitment panel</w:t>
      </w:r>
    </w:p>
    <w:p w:rsidR="00584A40" w:rsidRDefault="00584A40" w:rsidP="00584A40">
      <w:pPr>
        <w:pStyle w:val="BodyText2"/>
        <w:rPr>
          <w:rFonts w:ascii="Arial" w:hAnsi="Arial" w:cs="Arial"/>
          <w:b w:val="0"/>
          <w:szCs w:val="24"/>
        </w:rPr>
      </w:pPr>
    </w:p>
    <w:p w:rsidR="00997FA7" w:rsidRDefault="00997FA7" w:rsidP="00584A40">
      <w:pPr>
        <w:pStyle w:val="BodyText2"/>
        <w:rPr>
          <w:rFonts w:ascii="Arial" w:hAnsi="Arial" w:cs="Arial"/>
          <w:b w:val="0"/>
          <w:szCs w:val="24"/>
        </w:rPr>
      </w:pPr>
    </w:p>
    <w:p w:rsidR="00997FA7" w:rsidRDefault="00997FA7" w:rsidP="00584A40">
      <w:pPr>
        <w:pStyle w:val="BodyText2"/>
        <w:rPr>
          <w:rFonts w:ascii="Arial" w:hAnsi="Arial" w:cs="Arial"/>
          <w:b w:val="0"/>
          <w:szCs w:val="24"/>
        </w:rPr>
      </w:pPr>
    </w:p>
    <w:p w:rsidR="00997FA7" w:rsidRPr="00880D10" w:rsidRDefault="00997FA7" w:rsidP="00584A40">
      <w:pPr>
        <w:pStyle w:val="BodyText2"/>
        <w:rPr>
          <w:rFonts w:ascii="Arial" w:hAnsi="Arial" w:cs="Arial"/>
          <w:b w:val="0"/>
          <w:szCs w:val="24"/>
        </w:rPr>
      </w:pPr>
    </w:p>
    <w:p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rsidR="00D81253" w:rsidRPr="00880D10" w:rsidRDefault="004C2A3F" w:rsidP="00D81253">
      <w:pPr>
        <w:pStyle w:val="BodyText2"/>
        <w:rPr>
          <w:rFonts w:ascii="Arial" w:hAnsi="Arial" w:cs="Arial"/>
          <w:b w:val="0"/>
          <w:szCs w:val="24"/>
        </w:rPr>
      </w:pPr>
      <w:r>
        <w:rPr>
          <w:rFonts w:ascii="Arial" w:hAnsi="Arial" w:cs="Arial"/>
          <w:b w:val="0"/>
          <w:szCs w:val="24"/>
        </w:rPr>
        <w:t>(</w:t>
      </w:r>
      <w:r w:rsidR="00D81253"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r>
        <w:rPr>
          <w:rFonts w:ascii="Arial" w:hAnsi="Arial" w:cs="Arial"/>
          <w:b w:val="0"/>
          <w:szCs w:val="24"/>
        </w:rPr>
        <w:t>.)</w:t>
      </w:r>
    </w:p>
    <w:p w:rsidR="00D81253" w:rsidRPr="00880D10" w:rsidRDefault="004C2A3F" w:rsidP="004C2A3F">
      <w:pPr>
        <w:pStyle w:val="BodyText2"/>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Keeping Children Safe in Education 201</w:t>
      </w:r>
      <w:r w:rsidR="00A908CF">
        <w:rPr>
          <w:rFonts w:ascii="Arial" w:hAnsi="Arial" w:cs="Arial"/>
          <w:b w:val="0"/>
          <w:szCs w:val="24"/>
        </w:rPr>
        <w:t>9</w:t>
      </w:r>
      <w:r>
        <w:rPr>
          <w:rFonts w:ascii="Arial" w:hAnsi="Arial" w:cs="Arial"/>
          <w:b w:val="0"/>
          <w:szCs w:val="24"/>
        </w:rPr>
        <w:t>.</w:t>
      </w:r>
    </w:p>
    <w:p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rsidR="00B76BED" w:rsidRPr="00880D10" w:rsidRDefault="00B76BED" w:rsidP="001775E7">
      <w:pPr>
        <w:pStyle w:val="BodyText2"/>
        <w:rPr>
          <w:rFonts w:ascii="Arial" w:hAnsi="Arial" w:cs="Arial"/>
          <w:szCs w:val="24"/>
        </w:rPr>
      </w:pPr>
    </w:p>
    <w:p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rsidR="00D81253" w:rsidRPr="00880D10" w:rsidRDefault="00D81253" w:rsidP="00D81253">
      <w:pPr>
        <w:rPr>
          <w:rFonts w:cs="Arial"/>
          <w:szCs w:val="24"/>
        </w:rPr>
      </w:pPr>
      <w:r w:rsidRPr="00880D10">
        <w:rPr>
          <w:rFonts w:cs="Arial"/>
          <w:szCs w:val="24"/>
        </w:rPr>
        <w:t xml:space="preserve">All our </w:t>
      </w:r>
      <w:r w:rsidR="00A85CF6" w:rsidRPr="00880D10">
        <w:rPr>
          <w:rFonts w:cs="Arial"/>
          <w:szCs w:val="24"/>
        </w:rPr>
        <w:t>policies, which</w:t>
      </w:r>
      <w:r w:rsidRPr="00880D10">
        <w:rPr>
          <w:rFonts w:cs="Arial"/>
          <w:szCs w:val="24"/>
        </w:rPr>
        <w:t xml:space="preserve"> address issues of power and potential harm to ensure a whole school approach such as</w:t>
      </w:r>
      <w:r w:rsidR="004C2A3F">
        <w:rPr>
          <w:rFonts w:cs="Arial"/>
          <w:szCs w:val="24"/>
        </w:rPr>
        <w:t>:</w:t>
      </w:r>
    </w:p>
    <w:p w:rsidR="001775E7" w:rsidRPr="00880D10" w:rsidRDefault="00391183" w:rsidP="00382F7F">
      <w:pPr>
        <w:numPr>
          <w:ilvl w:val="0"/>
          <w:numId w:val="23"/>
        </w:numPr>
        <w:rPr>
          <w:rFonts w:cs="Arial"/>
          <w:szCs w:val="24"/>
        </w:rPr>
      </w:pPr>
      <w:r>
        <w:rPr>
          <w:rFonts w:cs="Arial"/>
          <w:szCs w:val="24"/>
        </w:rPr>
        <w:t>safe recruitment</w:t>
      </w:r>
      <w:r>
        <w:rPr>
          <w:rFonts w:cs="Arial"/>
          <w:szCs w:val="24"/>
        </w:rPr>
        <w:tab/>
      </w:r>
      <w:r>
        <w:rPr>
          <w:rFonts w:cs="Arial"/>
          <w:szCs w:val="24"/>
        </w:rPr>
        <w:tab/>
      </w:r>
      <w:r>
        <w:rPr>
          <w:rFonts w:cs="Arial"/>
          <w:szCs w:val="24"/>
        </w:rPr>
        <w:tab/>
        <w:t>physical restraint &amp; restriction of l</w:t>
      </w:r>
      <w:r w:rsidR="001775E7" w:rsidRPr="00880D10">
        <w:rPr>
          <w:rFonts w:cs="Arial"/>
          <w:szCs w:val="24"/>
        </w:rPr>
        <w:t>iberty</w:t>
      </w:r>
    </w:p>
    <w:p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t>PS</w:t>
      </w:r>
      <w:r w:rsidR="004C2A3F">
        <w:rPr>
          <w:rFonts w:cs="Arial"/>
          <w:szCs w:val="24"/>
        </w:rPr>
        <w:t>C</w:t>
      </w:r>
      <w:r w:rsidR="001775E7" w:rsidRPr="00880D10">
        <w:rPr>
          <w:rFonts w:cs="Arial"/>
          <w:szCs w:val="24"/>
        </w:rPr>
        <w:t>HE</w:t>
      </w:r>
    </w:p>
    <w:p w:rsidR="001775E7" w:rsidRPr="00880D10" w:rsidRDefault="004C2A3F" w:rsidP="00382F7F">
      <w:pPr>
        <w:numPr>
          <w:ilvl w:val="0"/>
          <w:numId w:val="23"/>
        </w:numPr>
        <w:rPr>
          <w:rFonts w:cs="Arial"/>
          <w:szCs w:val="24"/>
        </w:rPr>
      </w:pPr>
      <w:r>
        <w:rPr>
          <w:rFonts w:cs="Arial"/>
          <w:szCs w:val="24"/>
        </w:rPr>
        <w:t>visitors</w:t>
      </w:r>
      <w:r w:rsidR="00391183">
        <w:rPr>
          <w:rFonts w:cs="Arial"/>
          <w:szCs w:val="24"/>
        </w:rPr>
        <w:t>/e</w:t>
      </w:r>
      <w:r w:rsidR="001775E7" w:rsidRPr="00880D10">
        <w:rPr>
          <w:rFonts w:cs="Arial"/>
          <w:szCs w:val="24"/>
        </w:rPr>
        <w:t>xternal speakers</w:t>
      </w:r>
      <w:r w:rsidR="00391183">
        <w:rPr>
          <w:rFonts w:cs="Arial"/>
          <w:szCs w:val="24"/>
        </w:rPr>
        <w:tab/>
      </w:r>
      <w:r w:rsidR="00391183">
        <w:rPr>
          <w:rFonts w:cs="Arial"/>
          <w:szCs w:val="24"/>
        </w:rPr>
        <w:tab/>
        <w:t>d</w:t>
      </w:r>
      <w:r w:rsidR="001775E7" w:rsidRPr="00880D10">
        <w:rPr>
          <w:rFonts w:cs="Arial"/>
          <w:szCs w:val="24"/>
        </w:rPr>
        <w:t>isqualification</w:t>
      </w:r>
    </w:p>
    <w:p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4C2A3F">
        <w:rPr>
          <w:rFonts w:cs="Arial"/>
          <w:szCs w:val="24"/>
        </w:rPr>
        <w:t>ocial n</w:t>
      </w:r>
      <w:r w:rsidR="001775E7" w:rsidRPr="00880D10">
        <w:rPr>
          <w:rFonts w:cs="Arial"/>
          <w:szCs w:val="24"/>
        </w:rPr>
        <w:t>etworking</w:t>
      </w:r>
    </w:p>
    <w:p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4C2A3F">
        <w:rPr>
          <w:rFonts w:cs="Arial"/>
          <w:szCs w:val="24"/>
        </w:rPr>
        <w:t>ealth and s</w:t>
      </w:r>
      <w:r w:rsidR="001775E7" w:rsidRPr="00880D10">
        <w:rPr>
          <w:rFonts w:cs="Arial"/>
          <w:szCs w:val="24"/>
        </w:rPr>
        <w:t>afety</w:t>
      </w:r>
    </w:p>
    <w:p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r>
        <w:rPr>
          <w:rFonts w:cs="Arial"/>
          <w:szCs w:val="24"/>
        </w:rPr>
        <w:t>b</w:t>
      </w:r>
      <w:r w:rsidR="001775E7" w:rsidRPr="00880D10">
        <w:rPr>
          <w:rFonts w:cs="Arial"/>
          <w:szCs w:val="24"/>
        </w:rPr>
        <w:t>ullying</w:t>
      </w:r>
    </w:p>
    <w:p w:rsidR="00325CF6" w:rsidRDefault="00391183" w:rsidP="008F48A2">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code of b</w:t>
      </w:r>
      <w:r w:rsidR="001775E7" w:rsidRPr="00880D10">
        <w:rPr>
          <w:rFonts w:cs="Arial"/>
          <w:szCs w:val="24"/>
        </w:rPr>
        <w:t>ehaviour/conduct</w:t>
      </w:r>
    </w:p>
    <w:p w:rsidR="004C2A3F" w:rsidRPr="008F48A2" w:rsidRDefault="004C2A3F" w:rsidP="008F48A2">
      <w:pPr>
        <w:numPr>
          <w:ilvl w:val="0"/>
          <w:numId w:val="23"/>
        </w:numPr>
        <w:rPr>
          <w:rFonts w:cs="Arial"/>
          <w:szCs w:val="24"/>
        </w:rPr>
      </w:pPr>
      <w:r>
        <w:rPr>
          <w:rFonts w:cs="Arial"/>
          <w:szCs w:val="24"/>
        </w:rPr>
        <w:t>mobile phones, smart watches and cameras</w:t>
      </w:r>
    </w:p>
    <w:p w:rsidR="009915A8" w:rsidRPr="00880D10" w:rsidRDefault="009915A8" w:rsidP="00325CF6">
      <w:pPr>
        <w:ind w:left="720"/>
        <w:rPr>
          <w:rFonts w:cs="Arial"/>
          <w:szCs w:val="24"/>
        </w:rPr>
      </w:pPr>
    </w:p>
    <w:p w:rsidR="00976E7D" w:rsidRPr="00A66E9E" w:rsidRDefault="00B0648F" w:rsidP="00A66E9E">
      <w:pPr>
        <w:pStyle w:val="Heading2"/>
        <w:rPr>
          <w:rStyle w:val="Heading2Char"/>
          <w:b/>
        </w:rPr>
      </w:pPr>
      <w:bookmarkStart w:id="12" w:name="_12._The_curriculum"/>
      <w:bookmarkEnd w:id="12"/>
      <w:r w:rsidRPr="00A66E9E">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rsidR="00D81253" w:rsidRPr="00880D10" w:rsidRDefault="00E17A4D" w:rsidP="006E7089">
      <w:pPr>
        <w:pStyle w:val="ListParagraph"/>
        <w:rPr>
          <w:rFonts w:cs="Arial"/>
          <w:szCs w:val="24"/>
        </w:rPr>
      </w:pPr>
      <w:r>
        <w:rPr>
          <w:rFonts w:cs="Arial"/>
          <w:szCs w:val="24"/>
        </w:rPr>
        <w:t>School/service</w:t>
      </w:r>
      <w:r w:rsidR="006E7089">
        <w:rPr>
          <w:rFonts w:cs="Arial"/>
          <w:szCs w:val="24"/>
        </w:rPr>
        <w:t xml:space="preserve"> </w:t>
      </w:r>
      <w:r w:rsidR="00D81253" w:rsidRPr="00880D10">
        <w:rPr>
          <w:rFonts w:cs="Arial"/>
          <w:szCs w:val="24"/>
        </w:rPr>
        <w:t>will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r w:rsidR="006E7089">
        <w:rPr>
          <w:rFonts w:cs="Arial"/>
          <w:szCs w:val="24"/>
        </w:rPr>
        <w:t xml:space="preserve">.  </w:t>
      </w:r>
    </w:p>
    <w:p w:rsidR="0092566C"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w:t>
      </w:r>
      <w:r w:rsidR="004B3B55">
        <w:rPr>
          <w:rFonts w:cs="Arial"/>
          <w:b w:val="0"/>
          <w:sz w:val="24"/>
          <w:szCs w:val="24"/>
        </w:rPr>
        <w:t>C</w:t>
      </w:r>
      <w:r w:rsidR="00D81253" w:rsidRPr="00880D10">
        <w:rPr>
          <w:rFonts w:cs="Arial"/>
          <w:b w:val="0"/>
          <w:sz w:val="24"/>
          <w:szCs w:val="24"/>
        </w:rPr>
        <w:t>HE curriculum, for example self-esteem, emotional literacy</w:t>
      </w:r>
      <w:r>
        <w:rPr>
          <w:rFonts w:cs="Arial"/>
          <w:b w:val="0"/>
          <w:sz w:val="24"/>
          <w:szCs w:val="24"/>
        </w:rPr>
        <w:t xml:space="preserve">, assertiveness, power, </w:t>
      </w:r>
      <w:r w:rsidR="00D81253" w:rsidRPr="00880D10">
        <w:rPr>
          <w:rFonts w:cs="Arial"/>
          <w:b w:val="0"/>
          <w:sz w:val="24"/>
          <w:szCs w:val="24"/>
        </w:rPr>
        <w:t xml:space="preserve">relationship </w:t>
      </w:r>
      <w:r>
        <w:rPr>
          <w:rFonts w:cs="Arial"/>
          <w:b w:val="0"/>
          <w:sz w:val="24"/>
          <w:szCs w:val="24"/>
        </w:rPr>
        <w:t xml:space="preserve">and sex </w:t>
      </w:r>
      <w:r w:rsidR="00D81253" w:rsidRPr="00880D10">
        <w:rPr>
          <w:rFonts w:cs="Arial"/>
          <w:b w:val="0"/>
          <w:sz w:val="24"/>
          <w:szCs w:val="24"/>
        </w:rPr>
        <w:t>e</w:t>
      </w:r>
      <w:r w:rsidR="00B0648F">
        <w:rPr>
          <w:rFonts w:cs="Arial"/>
          <w:b w:val="0"/>
          <w:sz w:val="24"/>
          <w:szCs w:val="24"/>
        </w:rPr>
        <w:t>ducation, online</w:t>
      </w:r>
      <w:r w:rsidR="004B3B55">
        <w:rPr>
          <w:rFonts w:cs="Arial"/>
          <w:b w:val="0"/>
          <w:sz w:val="24"/>
          <w:szCs w:val="24"/>
        </w:rPr>
        <w:t xml:space="preserve"> safety</w:t>
      </w:r>
      <w:r w:rsidR="00B0648F">
        <w:rPr>
          <w:rFonts w:cs="Arial"/>
          <w:b w:val="0"/>
          <w:sz w:val="24"/>
          <w:szCs w:val="24"/>
        </w:rPr>
        <w:t xml:space="preserve"> and bullying. </w:t>
      </w:r>
      <w:r>
        <w:rPr>
          <w:rFonts w:cs="Arial"/>
          <w:b w:val="0"/>
          <w:sz w:val="24"/>
          <w:szCs w:val="24"/>
        </w:rPr>
        <w:t xml:space="preserve">Delivery will </w:t>
      </w:r>
      <w:r w:rsidR="00D81253" w:rsidRPr="00880D10">
        <w:rPr>
          <w:rFonts w:cs="Arial"/>
          <w:b w:val="0"/>
          <w:sz w:val="24"/>
          <w:szCs w:val="24"/>
        </w:rPr>
        <w:t>his will be undertaken with reference to guidance around how to promote children’s spiritual, moral, so</w:t>
      </w:r>
      <w:r w:rsidR="004B3B55">
        <w:rPr>
          <w:rFonts w:cs="Arial"/>
          <w:b w:val="0"/>
          <w:sz w:val="24"/>
          <w:szCs w:val="24"/>
        </w:rPr>
        <w:t>cial and cultural development</w:t>
      </w:r>
      <w:r>
        <w:rPr>
          <w:rFonts w:cs="Arial"/>
          <w:b w:val="0"/>
          <w:sz w:val="24"/>
          <w:szCs w:val="24"/>
        </w:rPr>
        <w:t>.  I</w:t>
      </w:r>
      <w:r w:rsidR="00D81253" w:rsidRPr="00880D10">
        <w:rPr>
          <w:rFonts w:cs="Arial"/>
          <w:b w:val="0"/>
          <w:sz w:val="24"/>
          <w:szCs w:val="24"/>
        </w:rPr>
        <w:t>ssues will also be addressed through other areas of the curriculum, for example, circle tim</w:t>
      </w:r>
      <w:r w:rsidR="004B3B55">
        <w:rPr>
          <w:rFonts w:cs="Arial"/>
          <w:b w:val="0"/>
          <w:sz w:val="24"/>
          <w:szCs w:val="24"/>
        </w:rPr>
        <w:t>e, English, History, Drama, Art</w:t>
      </w:r>
      <w:r>
        <w:rPr>
          <w:rFonts w:cs="Arial"/>
          <w:b w:val="0"/>
          <w:sz w:val="24"/>
          <w:szCs w:val="24"/>
        </w:rPr>
        <w:t xml:space="preserve"> etc.</w:t>
      </w:r>
    </w:p>
    <w:p w:rsidR="00D81253" w:rsidRPr="00880D10"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CB3AE5">
        <w:rPr>
          <w:rFonts w:cs="Arial"/>
          <w:b w:val="0"/>
          <w:sz w:val="24"/>
          <w:szCs w:val="24"/>
        </w:rPr>
        <w:t>egulations have been put in place whereby</w:t>
      </w:r>
      <w:r w:rsidR="00796B74">
        <w:rPr>
          <w:rFonts w:cs="Arial"/>
          <w:b w:val="0"/>
          <w:sz w:val="24"/>
          <w:szCs w:val="24"/>
        </w:rPr>
        <w:t xml:space="preserve"> the subjects</w:t>
      </w:r>
      <w:r w:rsidR="00CB3AE5">
        <w:rPr>
          <w:rFonts w:cs="Arial"/>
          <w:b w:val="0"/>
          <w:sz w:val="24"/>
          <w:szCs w:val="24"/>
        </w:rPr>
        <w:t xml:space="preserve"> Relationships </w:t>
      </w:r>
      <w:r w:rsidR="004B3B55">
        <w:rPr>
          <w:rFonts w:cs="Arial"/>
          <w:b w:val="0"/>
          <w:sz w:val="24"/>
          <w:szCs w:val="24"/>
        </w:rPr>
        <w:t xml:space="preserve">and Sex </w:t>
      </w:r>
      <w:r w:rsidR="00CB3AE5">
        <w:rPr>
          <w:rFonts w:cs="Arial"/>
          <w:b w:val="0"/>
          <w:sz w:val="24"/>
          <w:szCs w:val="24"/>
        </w:rPr>
        <w:t>Education (for primary</w:t>
      </w:r>
      <w:r w:rsidR="00B0648F">
        <w:rPr>
          <w:rFonts w:cs="Arial"/>
          <w:b w:val="0"/>
          <w:sz w:val="24"/>
          <w:szCs w:val="24"/>
        </w:rPr>
        <w:t xml:space="preserve"> pupils) and </w:t>
      </w:r>
      <w:r w:rsidR="00796B74">
        <w:rPr>
          <w:rFonts w:cs="Arial"/>
          <w:b w:val="0"/>
          <w:sz w:val="24"/>
          <w:szCs w:val="24"/>
        </w:rPr>
        <w:t>Relationships and Sex Education and Health Education (for secondary pupils) in state funded sch</w:t>
      </w:r>
      <w:r w:rsidR="00391183">
        <w:rPr>
          <w:rFonts w:cs="Arial"/>
          <w:b w:val="0"/>
          <w:sz w:val="24"/>
          <w:szCs w:val="24"/>
        </w:rPr>
        <w:t>ools will be mandatory in 2020</w:t>
      </w:r>
      <w:r>
        <w:rPr>
          <w:rFonts w:cs="Arial"/>
          <w:b w:val="0"/>
          <w:sz w:val="24"/>
          <w:szCs w:val="24"/>
        </w:rPr>
        <w:t>.</w:t>
      </w:r>
    </w:p>
    <w:p w:rsidR="006D6619" w:rsidRPr="00A66E9E" w:rsidRDefault="00B0648F" w:rsidP="00A66E9E">
      <w:pPr>
        <w:pStyle w:val="Heading2"/>
      </w:pPr>
      <w:bookmarkStart w:id="13" w:name="_13._Safeguarding_in"/>
      <w:bookmarkEnd w:id="13"/>
      <w:r>
        <w:t>1</w:t>
      </w:r>
      <w:r w:rsidR="00CC0280">
        <w:t>4</w:t>
      </w:r>
      <w:r>
        <w:t>.</w:t>
      </w:r>
      <w:r w:rsidR="00D81253" w:rsidRPr="00880D10">
        <w:tab/>
        <w:t xml:space="preserve">Safeguarding in specific circumstances: Children who are vulnerable to extremism </w:t>
      </w:r>
    </w:p>
    <w:p w:rsidR="00616540" w:rsidRPr="00880D10" w:rsidRDefault="00304A87" w:rsidP="00382F7F">
      <w:pPr>
        <w:pStyle w:val="NoSpacing"/>
        <w:numPr>
          <w:ilvl w:val="0"/>
          <w:numId w:val="45"/>
        </w:numPr>
        <w:rPr>
          <w:rFonts w:ascii="Arial" w:eastAsia="Times New Roman" w:hAnsi="Arial" w:cs="Arial"/>
          <w:sz w:val="24"/>
          <w:szCs w:val="24"/>
        </w:rPr>
      </w:pPr>
      <w:r>
        <w:rPr>
          <w:rFonts w:ascii="Arial" w:hAnsi="Arial" w:cs="Arial"/>
          <w:sz w:val="24"/>
          <w:szCs w:val="24"/>
        </w:rPr>
        <w:t>School/service</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rsidR="00616540" w:rsidRPr="00880D10" w:rsidRDefault="00616540" w:rsidP="006D6619">
      <w:pPr>
        <w:pStyle w:val="NoSpacing"/>
        <w:ind w:left="720"/>
        <w:rPr>
          <w:rFonts w:ascii="Arial" w:hAnsi="Arial" w:cs="Arial"/>
          <w:b/>
          <w:sz w:val="24"/>
          <w:szCs w:val="24"/>
        </w:rPr>
      </w:pPr>
    </w:p>
    <w:p w:rsidR="00D81253" w:rsidRPr="00880D10" w:rsidRDefault="006E7089" w:rsidP="00382F7F">
      <w:pPr>
        <w:pStyle w:val="NoSpacing"/>
        <w:numPr>
          <w:ilvl w:val="0"/>
          <w:numId w:val="45"/>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833315">
        <w:rPr>
          <w:rFonts w:ascii="Arial" w:hAnsi="Arial" w:cs="Arial"/>
          <w:bCs/>
          <w:kern w:val="36"/>
          <w:sz w:val="24"/>
          <w:szCs w:val="24"/>
        </w:rPr>
        <w:t>School/service</w:t>
      </w:r>
      <w:r w:rsidR="00D81253" w:rsidRPr="004B3B55">
        <w:rPr>
          <w:rFonts w:ascii="Arial" w:eastAsia="Times New Roman" w:hAnsi="Arial" w:cs="Arial"/>
          <w:sz w:val="24"/>
          <w:szCs w:val="24"/>
        </w:rPr>
        <w:t xml:space="preserve">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rsidR="001775E7" w:rsidRPr="00880D10" w:rsidRDefault="001775E7" w:rsidP="001775E7">
      <w:pPr>
        <w:pStyle w:val="NoSpacing"/>
        <w:ind w:left="720" w:hanging="720"/>
        <w:rPr>
          <w:rFonts w:ascii="Arial" w:hAnsi="Arial" w:cs="Arial"/>
          <w:sz w:val="24"/>
          <w:szCs w:val="24"/>
        </w:rPr>
      </w:pPr>
    </w:p>
    <w:p w:rsidR="00D81253" w:rsidRPr="00880D10" w:rsidRDefault="00304A87" w:rsidP="00382F7F">
      <w:pPr>
        <w:pStyle w:val="NoSpacing"/>
        <w:numPr>
          <w:ilvl w:val="0"/>
          <w:numId w:val="45"/>
        </w:numPr>
        <w:rPr>
          <w:rFonts w:ascii="Arial" w:eastAsia="Times New Roman" w:hAnsi="Arial" w:cs="Arial"/>
          <w:bCs/>
          <w:kern w:val="36"/>
          <w:sz w:val="24"/>
          <w:szCs w:val="24"/>
        </w:rPr>
      </w:pPr>
      <w:r>
        <w:rPr>
          <w:rFonts w:ascii="Arial" w:hAnsi="Arial" w:cs="Arial"/>
          <w:sz w:val="24"/>
          <w:szCs w:val="24"/>
        </w:rPr>
        <w:t>School/service</w:t>
      </w:r>
      <w:r w:rsidR="004B3B55">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rsidR="006D6619" w:rsidRPr="00880D10" w:rsidRDefault="006D6619" w:rsidP="006D6619">
      <w:pPr>
        <w:pStyle w:val="NoSpacing"/>
        <w:ind w:left="720" w:hanging="720"/>
        <w:rPr>
          <w:rFonts w:ascii="Arial" w:hAnsi="Arial" w:cs="Arial"/>
          <w:sz w:val="24"/>
          <w:szCs w:val="24"/>
        </w:rPr>
      </w:pPr>
    </w:p>
    <w:p w:rsidR="004B3B55" w:rsidRPr="006E7089" w:rsidRDefault="006E7089" w:rsidP="006E7089">
      <w:pPr>
        <w:pStyle w:val="BodyText2"/>
        <w:numPr>
          <w:ilvl w:val="0"/>
          <w:numId w:val="45"/>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sidR="00BB0A08">
        <w:rPr>
          <w:rFonts w:ascii="Arial" w:hAnsi="Arial" w:cs="Arial"/>
          <w:b w:val="0"/>
          <w:bCs/>
          <w:szCs w:val="24"/>
        </w:rPr>
        <w:t xml:space="preserve"> </w:t>
      </w:r>
      <w:r>
        <w:rPr>
          <w:rFonts w:ascii="Arial" w:hAnsi="Arial" w:cs="Arial"/>
          <w:b w:val="0"/>
          <w:bCs/>
          <w:szCs w:val="24"/>
        </w:rPr>
        <w:t xml:space="preserve"> A P</w:t>
      </w:r>
      <w:r w:rsidR="00BB0A08">
        <w:rPr>
          <w:rFonts w:ascii="Arial" w:hAnsi="Arial" w:cs="Arial"/>
          <w:b w:val="0"/>
          <w:bCs/>
          <w:szCs w:val="24"/>
        </w:rPr>
        <w:t>revent risk assessment ca</w:t>
      </w:r>
      <w:r>
        <w:rPr>
          <w:rFonts w:ascii="Arial" w:hAnsi="Arial" w:cs="Arial"/>
          <w:b w:val="0"/>
          <w:bCs/>
          <w:szCs w:val="24"/>
        </w:rPr>
        <w:t>n be completed in Appendix 11.</w:t>
      </w:r>
    </w:p>
    <w:p w:rsidR="006E7089" w:rsidRDefault="006E7089" w:rsidP="00D81253">
      <w:pPr>
        <w:pStyle w:val="BodyText2"/>
        <w:ind w:left="1440" w:hanging="720"/>
        <w:rPr>
          <w:rFonts w:ascii="Arial" w:hAnsi="Arial" w:cs="Arial"/>
          <w:bCs/>
          <w:szCs w:val="24"/>
        </w:rPr>
      </w:pPr>
    </w:p>
    <w:p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rsidR="00EF5ABA" w:rsidRDefault="00380E4D" w:rsidP="00382F7F">
      <w:pPr>
        <w:pStyle w:val="NoSpacing"/>
        <w:numPr>
          <w:ilvl w:val="0"/>
          <w:numId w:val="46"/>
        </w:numPr>
        <w:rPr>
          <w:rFonts w:ascii="Arial" w:hAnsi="Arial" w:cs="Arial"/>
          <w:sz w:val="24"/>
          <w:szCs w:val="24"/>
        </w:rPr>
      </w:pPr>
      <w:r>
        <w:rPr>
          <w:rFonts w:ascii="Arial" w:hAnsi="Arial" w:cs="Arial"/>
          <w:sz w:val="24"/>
          <w:szCs w:val="24"/>
        </w:rPr>
        <w:t>The school governors, the Head Teacher</w:t>
      </w:r>
      <w:r w:rsidR="00D81253" w:rsidRPr="00880D10">
        <w:rPr>
          <w:rFonts w:ascii="Arial" w:hAnsi="Arial" w:cs="Arial"/>
          <w:sz w:val="24"/>
          <w:szCs w:val="24"/>
        </w:rPr>
        <w:t xml:space="preserve">/Principal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EF5ABA">
        <w:rPr>
          <w:rFonts w:ascii="Arial" w:hAnsi="Arial" w:cs="Arial"/>
          <w:sz w:val="24"/>
          <w:szCs w:val="24"/>
        </w:rPr>
        <w:br/>
      </w:r>
    </w:p>
    <w:p w:rsidR="00D81253" w:rsidRPr="006E7089" w:rsidRDefault="006E7089" w:rsidP="006E7089">
      <w:pPr>
        <w:pStyle w:val="NoSpacing"/>
        <w:numPr>
          <w:ilvl w:val="0"/>
          <w:numId w:val="46"/>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r>
        <w:rPr>
          <w:rFonts w:ascii="Arial" w:hAnsi="Arial" w:cs="Arial"/>
          <w:sz w:val="24"/>
          <w:szCs w:val="24"/>
        </w:rPr>
        <w:t>. T</w:t>
      </w:r>
      <w:r w:rsidR="00D81253" w:rsidRPr="006E7089">
        <w:rPr>
          <w:rFonts w:ascii="Arial" w:hAnsi="Arial" w:cs="Arial"/>
          <w:sz w:val="24"/>
          <w:szCs w:val="24"/>
        </w:rPr>
        <w:t xml:space="preserve">his risk assessment will be reviewed as part of the annual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rsidR="006F5247" w:rsidRPr="00880D10" w:rsidRDefault="006F5247" w:rsidP="006F5247">
      <w:pPr>
        <w:pStyle w:val="NoSpacing"/>
        <w:rPr>
          <w:rFonts w:ascii="Arial" w:hAnsi="Arial" w:cs="Arial"/>
          <w:sz w:val="24"/>
          <w:szCs w:val="24"/>
        </w:rPr>
      </w:pPr>
    </w:p>
    <w:p w:rsidR="00D81253" w:rsidRPr="00880D10" w:rsidRDefault="006E7089"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997FA7">
        <w:rPr>
          <w:rFonts w:ascii="Arial" w:hAnsi="Arial" w:cs="Arial"/>
          <w:sz w:val="24"/>
          <w:szCs w:val="24"/>
        </w:rPr>
        <w:t>Prevent Duty, Leigh Davies</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(SPo</w:t>
      </w:r>
      <w:r w:rsidR="00D81253" w:rsidRPr="00880D10">
        <w:rPr>
          <w:rFonts w:ascii="Arial" w:hAnsi="Arial" w:cs="Arial"/>
          <w:sz w:val="24"/>
          <w:szCs w:val="24"/>
        </w:rPr>
        <w:t>C) who will be the lead within the organisation for safeguarding in relation to protecting individuals from radicalisation and involvement in terrorism</w:t>
      </w:r>
      <w:r>
        <w:rPr>
          <w:rFonts w:ascii="Arial" w:hAnsi="Arial" w:cs="Arial"/>
          <w:sz w:val="24"/>
          <w:szCs w:val="24"/>
        </w:rPr>
        <w:t>.</w:t>
      </w:r>
    </w:p>
    <w:p w:rsidR="00D17EA3" w:rsidRPr="00880D10" w:rsidRDefault="00D17EA3" w:rsidP="00D17EA3">
      <w:pPr>
        <w:pStyle w:val="NoSpacing"/>
        <w:rPr>
          <w:rFonts w:ascii="Arial" w:hAnsi="Arial" w:cs="Arial"/>
          <w:sz w:val="24"/>
          <w:szCs w:val="24"/>
        </w:rPr>
      </w:pPr>
    </w:p>
    <w:p w:rsidR="00263C19" w:rsidRPr="00263C19" w:rsidRDefault="006E7089" w:rsidP="00263C19">
      <w:pPr>
        <w:pStyle w:val="NoSpacing"/>
        <w:numPr>
          <w:ilvl w:val="0"/>
          <w:numId w:val="46"/>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rsidR="00D81253" w:rsidRPr="00263C19" w:rsidRDefault="006E7089" w:rsidP="00263C19">
      <w:pPr>
        <w:pStyle w:val="NoSpacing"/>
        <w:numPr>
          <w:ilvl w:val="0"/>
          <w:numId w:val="46"/>
        </w:numPr>
        <w:rPr>
          <w:rFonts w:ascii="Arial" w:eastAsia="Times New Roman" w:hAnsi="Arial" w:cs="Arial"/>
          <w:sz w:val="24"/>
          <w:szCs w:val="24"/>
        </w:rPr>
      </w:pPr>
      <w:r>
        <w:rPr>
          <w:rFonts w:ascii="Arial" w:eastAsia="Times New Roman" w:hAnsi="Arial" w:cs="Arial"/>
          <w:sz w:val="24"/>
          <w:szCs w:val="24"/>
        </w:rPr>
        <w:t>If</w:t>
      </w:r>
      <w:r w:rsidR="00D81253" w:rsidRPr="00263C19">
        <w:rPr>
          <w:rFonts w:ascii="Arial" w:eastAsia="Times New Roman" w:hAnsi="Arial" w:cs="Arial"/>
          <w:sz w:val="24"/>
          <w:szCs w:val="24"/>
        </w:rPr>
        <w:t xml:space="preserve"> a child or </w:t>
      </w:r>
      <w:r>
        <w:rPr>
          <w:rFonts w:ascii="Arial" w:eastAsia="Times New Roman" w:hAnsi="Arial" w:cs="Arial"/>
          <w:sz w:val="24"/>
          <w:szCs w:val="24"/>
        </w:rPr>
        <w:t>young 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r>
        <w:rPr>
          <w:rFonts w:ascii="Arial" w:eastAsia="Times New Roman" w:hAnsi="Arial" w:cs="Arial"/>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6E7089"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rsidR="00D81253" w:rsidRPr="00880D10" w:rsidRDefault="00D81253" w:rsidP="00D81253">
      <w:pPr>
        <w:pStyle w:val="NoSpacing"/>
        <w:ind w:left="720"/>
        <w:rPr>
          <w:rFonts w:ascii="Arial" w:hAnsi="Arial" w:cs="Arial"/>
          <w:bCs/>
          <w:sz w:val="24"/>
          <w:szCs w:val="24"/>
        </w:rPr>
      </w:pPr>
    </w:p>
    <w:p w:rsidR="00D81253" w:rsidRPr="00BE0E19" w:rsidRDefault="006E7089" w:rsidP="00382F7F">
      <w:pPr>
        <w:pStyle w:val="NoSpacing"/>
        <w:numPr>
          <w:ilvl w:val="0"/>
          <w:numId w:val="46"/>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r w:rsidR="00D81AAB">
        <w:rPr>
          <w:rFonts w:ascii="Arial" w:hAnsi="Arial" w:cs="Arial"/>
          <w:bCs/>
          <w:sz w:val="24"/>
          <w:szCs w:val="24"/>
        </w:rPr>
        <w:t>.</w:t>
      </w:r>
    </w:p>
    <w:p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rsidR="00D81253" w:rsidRPr="00880D10" w:rsidRDefault="00CC0280" w:rsidP="006E7089">
      <w:pPr>
        <w:pStyle w:val="Heading2"/>
        <w:ind w:left="360" w:hanging="360"/>
      </w:pPr>
      <w:bookmarkStart w:id="14" w:name="_14._Safeguarding_Children"/>
      <w:bookmarkEnd w:id="14"/>
      <w:r>
        <w:t>15</w:t>
      </w:r>
      <w:r w:rsidR="00976E7D" w:rsidRPr="00880D10">
        <w:t>.</w:t>
      </w:r>
      <w:r w:rsidR="00976E7D" w:rsidRPr="00880D10">
        <w:tab/>
      </w:r>
      <w:r w:rsidR="00D81253" w:rsidRPr="00880D10">
        <w:t>Safeguarding Children in Specific Circumstances: Female Genital Mutilation</w:t>
      </w:r>
      <w:r w:rsidR="006E7089">
        <w:t>/Forced M</w:t>
      </w:r>
      <w:r w:rsidR="00EA3B83" w:rsidRPr="00880D10">
        <w:t>arriage</w:t>
      </w:r>
      <w:r w:rsidR="00BC5D13" w:rsidRPr="00880D10">
        <w:t xml:space="preserve"> / Modern Day Slavery</w:t>
      </w:r>
    </w:p>
    <w:p w:rsidR="001775E7" w:rsidRPr="00880D10" w:rsidRDefault="001775E7" w:rsidP="001775E7">
      <w:pPr>
        <w:pStyle w:val="NoSpacing"/>
        <w:ind w:left="600"/>
        <w:rPr>
          <w:rFonts w:ascii="Arial" w:hAnsi="Arial" w:cs="Arial"/>
          <w:sz w:val="24"/>
          <w:szCs w:val="24"/>
        </w:rPr>
      </w:pPr>
    </w:p>
    <w:p w:rsidR="00D81253" w:rsidRPr="00880D10" w:rsidRDefault="00D81253" w:rsidP="00382F7F">
      <w:pPr>
        <w:pStyle w:val="NoSpacing"/>
        <w:numPr>
          <w:ilvl w:val="0"/>
          <w:numId w:val="47"/>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rsidR="001775E7" w:rsidRPr="00880D10" w:rsidRDefault="001775E7" w:rsidP="001775E7">
      <w:pPr>
        <w:pStyle w:val="NoSpacing"/>
        <w:ind w:left="600"/>
        <w:rPr>
          <w:rFonts w:ascii="Arial" w:hAnsi="Arial" w:cs="Arial"/>
          <w:sz w:val="24"/>
          <w:szCs w:val="24"/>
        </w:rPr>
      </w:pPr>
    </w:p>
    <w:p w:rsidR="00304A87" w:rsidRPr="00FC2967" w:rsidRDefault="00D81253" w:rsidP="00FC2967">
      <w:pPr>
        <w:pStyle w:val="NoSpacing"/>
        <w:numPr>
          <w:ilvl w:val="0"/>
          <w:numId w:val="47"/>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FGM, or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rsidR="00D81253" w:rsidRPr="00304A87" w:rsidRDefault="00391183" w:rsidP="00304A87">
      <w:pPr>
        <w:pStyle w:val="NoSpacing"/>
        <w:numPr>
          <w:ilvl w:val="0"/>
          <w:numId w:val="47"/>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141A(1))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rsidR="001775E7" w:rsidRPr="00880D10" w:rsidRDefault="001775E7" w:rsidP="001775E7">
      <w:pPr>
        <w:pStyle w:val="NoSpacing"/>
        <w:rPr>
          <w:rFonts w:ascii="Arial" w:hAnsi="Arial" w:cs="Arial"/>
          <w:sz w:val="24"/>
          <w:szCs w:val="24"/>
        </w:rPr>
      </w:pPr>
    </w:p>
    <w:p w:rsidR="00D81253" w:rsidRPr="00880D10" w:rsidRDefault="006E7089" w:rsidP="00382F7F">
      <w:pPr>
        <w:pStyle w:val="NoSpacing"/>
        <w:numPr>
          <w:ilvl w:val="0"/>
          <w:numId w:val="47"/>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rsidR="001775E7" w:rsidRPr="00880D10" w:rsidRDefault="001775E7" w:rsidP="001775E7">
      <w:pPr>
        <w:pStyle w:val="NoSpacing"/>
        <w:rPr>
          <w:rFonts w:ascii="Arial" w:hAnsi="Arial" w:cs="Arial"/>
          <w:sz w:val="24"/>
          <w:szCs w:val="24"/>
        </w:rPr>
      </w:pPr>
    </w:p>
    <w:p w:rsidR="00EA3B83" w:rsidRPr="00EE0D2F" w:rsidRDefault="00EE0D2F" w:rsidP="00EE0D2F">
      <w:pPr>
        <w:pStyle w:val="NoSpacing"/>
        <w:numPr>
          <w:ilvl w:val="0"/>
          <w:numId w:val="47"/>
        </w:numPr>
        <w:rPr>
          <w:rFonts w:ascii="Arial" w:hAnsi="Arial" w:cs="Arial"/>
          <w:sz w:val="24"/>
          <w:szCs w:val="24"/>
        </w:rPr>
      </w:pPr>
      <w:r>
        <w:rPr>
          <w:rFonts w:ascii="Arial" w:hAnsi="Arial" w:cs="Arial"/>
          <w:bCs/>
          <w:sz w:val="24"/>
          <w:szCs w:val="24"/>
        </w:rPr>
        <w:t>I</w:t>
      </w:r>
      <w:r w:rsidR="00767983" w:rsidRPr="00880D10">
        <w:rPr>
          <w:rFonts w:ascii="Arial" w:hAnsi="Arial" w:cs="Arial"/>
          <w:bCs/>
          <w:sz w:val="24"/>
          <w:szCs w:val="24"/>
        </w:rPr>
        <w:t xml:space="preserve">f the school </w:t>
      </w:r>
      <w:r>
        <w:rPr>
          <w:rFonts w:ascii="Arial" w:hAnsi="Arial" w:cs="Arial"/>
          <w:bCs/>
          <w:sz w:val="24"/>
          <w:szCs w:val="24"/>
        </w:rPr>
        <w:t>are concerned that a child</w:t>
      </w:r>
      <w:r w:rsidR="00D81253" w:rsidRPr="00880D10">
        <w:rPr>
          <w:rFonts w:ascii="Arial" w:hAnsi="Arial" w:cs="Arial"/>
          <w:bCs/>
          <w:sz w:val="24"/>
          <w:szCs w:val="24"/>
        </w:rPr>
        <w:t xml:space="preserve">/young person has experienced or is at risk of FGM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9D3E5F">
        <w:rPr>
          <w:rFonts w:ascii="Arial" w:hAnsi="Arial" w:cs="Arial"/>
          <w:bCs/>
          <w:sz w:val="24"/>
          <w:szCs w:val="24"/>
        </w:rPr>
        <w:t xml:space="preserve">. </w:t>
      </w:r>
      <w:r w:rsidR="00D81253" w:rsidRPr="00880D10">
        <w:rPr>
          <w:rFonts w:ascii="Arial" w:hAnsi="Arial" w:cs="Arial"/>
          <w:bCs/>
          <w:sz w:val="24"/>
          <w:szCs w:val="24"/>
        </w:rPr>
        <w:t>In addition, all teachers will fo</w:t>
      </w:r>
      <w:r w:rsidR="00391183">
        <w:rPr>
          <w:rFonts w:ascii="Arial" w:hAnsi="Arial" w:cs="Arial"/>
          <w:bCs/>
          <w:sz w:val="24"/>
          <w:szCs w:val="24"/>
        </w:rPr>
        <w:t>llow mandatory reporting duties</w:t>
      </w:r>
      <w:r>
        <w:rPr>
          <w:rFonts w:ascii="Arial" w:hAnsi="Arial" w:cs="Arial"/>
          <w:bCs/>
          <w:sz w:val="24"/>
          <w:szCs w:val="24"/>
        </w:rPr>
        <w:t>.</w:t>
      </w:r>
      <w:r>
        <w:rPr>
          <w:rFonts w:ascii="Arial" w:hAnsi="Arial" w:cs="Arial"/>
          <w:sz w:val="24"/>
          <w:szCs w:val="24"/>
        </w:rPr>
        <w:t xml:space="preserve">  (F</w:t>
      </w:r>
      <w:r w:rsidR="00D81253" w:rsidRPr="00EE0D2F">
        <w:rPr>
          <w:rFonts w:ascii="Arial" w:hAnsi="Arial" w:cs="Arial"/>
          <w:sz w:val="24"/>
          <w:szCs w:val="24"/>
        </w:rPr>
        <w:t>urther information regarding FG</w:t>
      </w:r>
      <w:r w:rsidR="00442945" w:rsidRPr="00EE0D2F">
        <w:rPr>
          <w:rFonts w:ascii="Arial" w:hAnsi="Arial" w:cs="Arial"/>
          <w:sz w:val="24"/>
          <w:szCs w:val="24"/>
        </w:rPr>
        <w:t>M can be found in Appendix five</w:t>
      </w:r>
      <w:r>
        <w:rPr>
          <w:rFonts w:ascii="Arial" w:hAnsi="Arial" w:cs="Arial"/>
          <w:sz w:val="24"/>
          <w:szCs w:val="24"/>
        </w:rPr>
        <w:t>.)</w:t>
      </w:r>
    </w:p>
    <w:p w:rsidR="00380932" w:rsidRPr="00880D10" w:rsidRDefault="00380932" w:rsidP="00380932">
      <w:pPr>
        <w:pStyle w:val="NoSpacing"/>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r w:rsidR="00B0648F">
        <w:rPr>
          <w:rFonts w:ascii="Arial" w:hAnsi="Arial" w:cs="Arial"/>
          <w:sz w:val="24"/>
          <w:szCs w:val="24"/>
          <w:lang w:val="en"/>
        </w:rPr>
        <w:t>recognis</w:t>
      </w:r>
      <w:r w:rsidR="00B0648F" w:rsidRPr="00880D10">
        <w:rPr>
          <w:rFonts w:ascii="Arial" w:hAnsi="Arial" w:cs="Arial"/>
          <w:sz w:val="24"/>
          <w:szCs w:val="24"/>
          <w:lang w:val="en"/>
        </w:rPr>
        <w:t>ed</w:t>
      </w:r>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rsidR="00380932" w:rsidRPr="00880D10" w:rsidRDefault="00380932" w:rsidP="00380932">
      <w:pPr>
        <w:pStyle w:val="NoSpacing"/>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rsidR="00BC5D13" w:rsidRPr="00880D10" w:rsidRDefault="00BC5D13" w:rsidP="00BC5D13">
      <w:pPr>
        <w:pStyle w:val="NoSpacing"/>
        <w:ind w:left="720"/>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rsidR="00BC5D1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r w:rsidR="00EE0D2F">
        <w:rPr>
          <w:rFonts w:cs="Arial"/>
          <w:szCs w:val="24"/>
          <w:lang w:val="en"/>
        </w:rPr>
        <w:t>.</w:t>
      </w:r>
    </w:p>
    <w:p w:rsidR="00EE0D2F" w:rsidRPr="00EE0D2F" w:rsidRDefault="00EE0D2F" w:rsidP="00EE0D2F">
      <w:pPr>
        <w:pStyle w:val="ListParagraph"/>
        <w:numPr>
          <w:ilvl w:val="0"/>
          <w:numId w:val="50"/>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rsidR="00C51E42" w:rsidRPr="00EE0D2F" w:rsidRDefault="00BC5D13" w:rsidP="00EE0D2F">
      <w:pPr>
        <w:pStyle w:val="NoSpacing"/>
        <w:numPr>
          <w:ilvl w:val="0"/>
          <w:numId w:val="50"/>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rsidR="00D81253" w:rsidRPr="00880D10" w:rsidRDefault="00CC0280" w:rsidP="00A66E9E">
      <w:pPr>
        <w:pStyle w:val="Heading2"/>
      </w:pPr>
      <w:bookmarkStart w:id="15" w:name="_14._Safeguarding_Children_1"/>
      <w:bookmarkEnd w:id="15"/>
      <w:r>
        <w:t>16</w:t>
      </w:r>
      <w:r w:rsidR="00976E7D" w:rsidRPr="00880D10">
        <w:t>.</w:t>
      </w:r>
      <w:r w:rsidR="00976E7D" w:rsidRPr="00880D10">
        <w:tab/>
      </w:r>
      <w:r w:rsidR="00D81253" w:rsidRPr="00880D10">
        <w:t>Safeguarding Children in Specific Circumstances: Peer on Peer abuse</w:t>
      </w:r>
    </w:p>
    <w:p w:rsidR="00D81253" w:rsidRPr="00880D10" w:rsidRDefault="00833315" w:rsidP="00382F7F">
      <w:pPr>
        <w:pStyle w:val="NoSpacing"/>
        <w:numPr>
          <w:ilvl w:val="0"/>
          <w:numId w:val="48"/>
        </w:numPr>
        <w:rPr>
          <w:rFonts w:ascii="Arial" w:hAnsi="Arial" w:cs="Arial"/>
          <w:sz w:val="24"/>
          <w:szCs w:val="24"/>
        </w:rPr>
      </w:pPr>
      <w:r>
        <w:rPr>
          <w:rFonts w:ascii="Arial" w:hAnsi="Arial" w:cs="Arial"/>
          <w:sz w:val="24"/>
          <w:szCs w:val="24"/>
        </w:rPr>
        <w:t>School/service</w:t>
      </w:r>
      <w:r w:rsidR="00EE0D2F">
        <w:rPr>
          <w:rFonts w:ascii="Arial" w:hAnsi="Arial" w:cs="Arial"/>
          <w:sz w:val="24"/>
          <w:szCs w:val="24"/>
        </w:rPr>
        <w:t xml:space="preserve">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rsidR="00D81253" w:rsidRPr="00880D10" w:rsidRDefault="00D81253" w:rsidP="00D81253">
      <w:pPr>
        <w:pStyle w:val="NoSpacing"/>
        <w:rPr>
          <w:rFonts w:ascii="Arial" w:hAnsi="Arial" w:cs="Arial"/>
          <w:sz w:val="24"/>
          <w:szCs w:val="24"/>
        </w:rPr>
      </w:pP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c</w:t>
      </w:r>
      <w:r w:rsidR="00D81253" w:rsidRPr="00880D10">
        <w:rPr>
          <w:rFonts w:ascii="Arial" w:hAnsi="Arial" w:cs="Arial"/>
          <w:sz w:val="24"/>
          <w:szCs w:val="24"/>
        </w:rPr>
        <w:t>yber-bullying</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rsidR="00732B3B"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rsidR="00075D56"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u</w:t>
      </w:r>
      <w:r w:rsidR="00075D56">
        <w:rPr>
          <w:rFonts w:ascii="Arial" w:hAnsi="Arial" w:cs="Arial"/>
          <w:sz w:val="24"/>
          <w:szCs w:val="24"/>
        </w:rPr>
        <w:t>pskirting</w:t>
      </w:r>
      <w:r w:rsidR="004E1550">
        <w:rPr>
          <w:rFonts w:ascii="Arial" w:hAnsi="Arial" w:cs="Arial"/>
          <w:sz w:val="24"/>
          <w:szCs w:val="24"/>
        </w:rPr>
        <w:t xml:space="preserve"> </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r w:rsidR="006818C4">
        <w:rPr>
          <w:rFonts w:ascii="Arial" w:hAnsi="Arial" w:cs="Arial"/>
          <w:sz w:val="24"/>
          <w:szCs w:val="24"/>
        </w:rPr>
        <w:t>.</w:t>
      </w:r>
    </w:p>
    <w:p w:rsidR="00732B3B" w:rsidRPr="00880D10" w:rsidRDefault="00732B3B" w:rsidP="00732B3B">
      <w:pPr>
        <w:pStyle w:val="NoSpacing"/>
        <w:rPr>
          <w:rFonts w:ascii="Arial" w:hAnsi="Arial" w:cs="Arial"/>
          <w:sz w:val="24"/>
          <w:szCs w:val="24"/>
        </w:rPr>
      </w:pPr>
    </w:p>
    <w:p w:rsidR="00732B3B" w:rsidRDefault="00732B3B" w:rsidP="006818C4">
      <w:pPr>
        <w:pStyle w:val="NoSpacing"/>
        <w:numPr>
          <w:ilvl w:val="0"/>
          <w:numId w:val="48"/>
        </w:numPr>
        <w:rPr>
          <w:rFonts w:ascii="Arial" w:hAnsi="Arial" w:cs="Arial"/>
          <w:sz w:val="24"/>
          <w:szCs w:val="24"/>
        </w:rPr>
      </w:pPr>
      <w:r w:rsidRPr="00880D10">
        <w:rPr>
          <w:rFonts w:ascii="Arial" w:hAnsi="Arial" w:cs="Arial"/>
          <w:sz w:val="24"/>
          <w:szCs w:val="24"/>
        </w:rPr>
        <w:t xml:space="preserve">The school will follow Sexual Violence and Sexual Harassment guidance </w:t>
      </w:r>
      <w:r w:rsidR="00A820A1" w:rsidRPr="00880D10">
        <w:rPr>
          <w:rFonts w:ascii="Arial" w:hAnsi="Arial" w:cs="Arial"/>
          <w:sz w:val="24"/>
          <w:szCs w:val="24"/>
        </w:rPr>
        <w:t xml:space="preserve">(DfE, 2017) </w:t>
      </w:r>
      <w:r w:rsidRPr="00880D10">
        <w:rPr>
          <w:rFonts w:ascii="Arial" w:hAnsi="Arial" w:cs="Arial"/>
          <w:sz w:val="24"/>
          <w:szCs w:val="24"/>
        </w:rPr>
        <w:t>when responding to such issues alongside local interagency procedures and the Harmful Sexual Behaviours strategy.</w:t>
      </w:r>
      <w:r w:rsidR="00825544" w:rsidRPr="00880D10">
        <w:rPr>
          <w:rFonts w:ascii="Arial" w:hAnsi="Arial" w:cs="Arial"/>
          <w:sz w:val="24"/>
          <w:szCs w:val="24"/>
        </w:rPr>
        <w:t xml:space="preserve">  This includes respo</w:t>
      </w:r>
      <w:r w:rsidR="006818C4">
        <w:rPr>
          <w:rFonts w:ascii="Arial" w:hAnsi="Arial" w:cs="Arial"/>
          <w:sz w:val="24"/>
          <w:szCs w:val="24"/>
        </w:rPr>
        <w:t>nding to any reports in a child-</w:t>
      </w:r>
      <w:r w:rsidR="00825544" w:rsidRPr="00880D10">
        <w:rPr>
          <w:rFonts w:ascii="Arial" w:hAnsi="Arial" w:cs="Arial"/>
          <w:sz w:val="24"/>
          <w:szCs w:val="24"/>
        </w:rPr>
        <w:t xml:space="preserve">centred manner and undertaking an immediate risk and needs assessment in relation to the victim, the alleged perpetrator and other children.  The school will respond to reports of sexual violence and </w:t>
      </w:r>
      <w:r w:rsidR="00D73D5D" w:rsidRPr="00880D10">
        <w:rPr>
          <w:rFonts w:ascii="Arial" w:hAnsi="Arial" w:cs="Arial"/>
          <w:sz w:val="24"/>
          <w:szCs w:val="24"/>
        </w:rPr>
        <w:t>sexual harassment</w:t>
      </w:r>
      <w:r w:rsidR="00825544" w:rsidRPr="00880D10">
        <w:rPr>
          <w:rFonts w:ascii="Arial" w:hAnsi="Arial" w:cs="Arial"/>
          <w:sz w:val="24"/>
          <w:szCs w:val="24"/>
        </w:rPr>
        <w:t xml:space="preserve"> on a case by case basis</w:t>
      </w:r>
      <w:r w:rsidR="006818C4">
        <w:rPr>
          <w:rFonts w:ascii="Arial" w:hAnsi="Arial" w:cs="Arial"/>
          <w:sz w:val="24"/>
          <w:szCs w:val="24"/>
        </w:rPr>
        <w:t xml:space="preserve"> using the </w:t>
      </w:r>
      <w:r w:rsidR="009F15E1" w:rsidRPr="009F15E1">
        <w:rPr>
          <w:rFonts w:ascii="Arial" w:hAnsi="Arial" w:cs="Arial"/>
          <w:sz w:val="24"/>
          <w:szCs w:val="24"/>
        </w:rPr>
        <w:t>Central Bedfordshire</w:t>
      </w:r>
      <w:r w:rsidR="00BF7642">
        <w:rPr>
          <w:rFonts w:ascii="Arial" w:hAnsi="Arial" w:cs="Arial"/>
          <w:sz w:val="24"/>
          <w:szCs w:val="24"/>
        </w:rPr>
        <w:t xml:space="preserve"> </w:t>
      </w:r>
      <w:r w:rsidR="006818C4">
        <w:rPr>
          <w:rFonts w:ascii="Arial" w:hAnsi="Arial" w:cs="Arial"/>
          <w:sz w:val="24"/>
          <w:szCs w:val="24"/>
        </w:rPr>
        <w:t xml:space="preserve">Thresholds Framework to consider/identify </w:t>
      </w:r>
      <w:r w:rsidR="00825544" w:rsidRPr="00880D10">
        <w:rPr>
          <w:rFonts w:ascii="Arial" w:hAnsi="Arial" w:cs="Arial"/>
          <w:sz w:val="24"/>
          <w:szCs w:val="24"/>
        </w:rPr>
        <w:t xml:space="preserve">whether a criminal offence may have been </w:t>
      </w:r>
      <w:r w:rsidR="006818C4">
        <w:rPr>
          <w:rFonts w:ascii="Arial" w:hAnsi="Arial" w:cs="Arial"/>
          <w:sz w:val="24"/>
          <w:szCs w:val="24"/>
        </w:rPr>
        <w:t xml:space="preserve">committed and subsequently decide </w:t>
      </w:r>
      <w:r w:rsidR="00BE0E19">
        <w:rPr>
          <w:rFonts w:ascii="Arial" w:hAnsi="Arial" w:cs="Arial"/>
          <w:sz w:val="24"/>
          <w:szCs w:val="24"/>
        </w:rPr>
        <w:t>whether a report to the Multi</w:t>
      </w:r>
      <w:r w:rsidR="00D73D5D" w:rsidRPr="00880D10">
        <w:rPr>
          <w:rFonts w:ascii="Arial" w:hAnsi="Arial" w:cs="Arial"/>
          <w:sz w:val="24"/>
          <w:szCs w:val="24"/>
        </w:rPr>
        <w:t xml:space="preserve"> </w:t>
      </w:r>
      <w:r w:rsidR="00BE0E19">
        <w:rPr>
          <w:rFonts w:ascii="Arial" w:hAnsi="Arial" w:cs="Arial"/>
          <w:sz w:val="24"/>
          <w:szCs w:val="24"/>
        </w:rPr>
        <w:t xml:space="preserve">Agency Safeguarding </w:t>
      </w:r>
      <w:r w:rsidR="00D73D5D" w:rsidRPr="00880D10">
        <w:rPr>
          <w:rFonts w:ascii="Arial" w:hAnsi="Arial" w:cs="Arial"/>
          <w:sz w:val="24"/>
          <w:szCs w:val="24"/>
        </w:rPr>
        <w:t>Hub is necessary.  The school will also consider seeking specialist advice, guidance and assessment and will work with partner agencies in relation to management of information and what should be shared</w:t>
      </w:r>
      <w:r w:rsidR="00D81AAB">
        <w:rPr>
          <w:rFonts w:ascii="Arial" w:hAnsi="Arial" w:cs="Arial"/>
          <w:sz w:val="24"/>
          <w:szCs w:val="24"/>
        </w:rPr>
        <w:t xml:space="preserve"> with staff, parents and carers.</w:t>
      </w:r>
      <w:r w:rsidR="00956B78" w:rsidRPr="00880D10">
        <w:rPr>
          <w:rFonts w:ascii="Arial" w:hAnsi="Arial" w:cs="Arial"/>
          <w:sz w:val="24"/>
          <w:szCs w:val="24"/>
        </w:rPr>
        <w:t xml:space="preserve"> </w:t>
      </w:r>
    </w:p>
    <w:p w:rsidR="000C0F44" w:rsidRDefault="000C0F44" w:rsidP="00732B3B">
      <w:pPr>
        <w:pStyle w:val="NoSpacing"/>
        <w:rPr>
          <w:rFonts w:ascii="Arial" w:hAnsi="Arial" w:cs="Arial"/>
          <w:sz w:val="24"/>
          <w:szCs w:val="24"/>
        </w:rPr>
      </w:pPr>
    </w:p>
    <w:p w:rsidR="000C0F44" w:rsidRDefault="006818C4" w:rsidP="00382F7F">
      <w:pPr>
        <w:pStyle w:val="NoSpacing"/>
        <w:numPr>
          <w:ilvl w:val="0"/>
          <w:numId w:val="48"/>
        </w:numPr>
        <w:rPr>
          <w:rFonts w:ascii="Arial" w:hAnsi="Arial" w:cs="Arial"/>
          <w:sz w:val="24"/>
          <w:szCs w:val="24"/>
        </w:rPr>
      </w:pPr>
      <w:r>
        <w:rPr>
          <w:rFonts w:ascii="Arial" w:hAnsi="Arial" w:cs="Arial"/>
          <w:sz w:val="24"/>
          <w:szCs w:val="24"/>
        </w:rPr>
        <w:t>U</w:t>
      </w:r>
      <w:r w:rsidR="000C0F44">
        <w:rPr>
          <w:rFonts w:ascii="Arial" w:hAnsi="Arial" w:cs="Arial"/>
          <w:sz w:val="24"/>
          <w:szCs w:val="24"/>
        </w:rPr>
        <w:t>pskirting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rsidR="00B0648F" w:rsidRPr="00B0648F" w:rsidRDefault="00304A87" w:rsidP="00382F7F">
      <w:pPr>
        <w:pStyle w:val="Default"/>
        <w:numPr>
          <w:ilvl w:val="0"/>
          <w:numId w:val="48"/>
        </w:numPr>
        <w:spacing w:before="100" w:beforeAutospacing="1" w:after="100" w:afterAutospacing="1"/>
        <w:rPr>
          <w:rFonts w:eastAsia="Calibri"/>
          <w:i/>
          <w:szCs w:val="23"/>
          <w:lang w:eastAsia="en-US"/>
        </w:rPr>
      </w:pPr>
      <w:r>
        <w:rPr>
          <w:rFonts w:eastAsia="Calibri"/>
          <w:color w:val="auto"/>
        </w:rPr>
        <w:t>School/service</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rsidR="008F48A2" w:rsidRDefault="006818C4" w:rsidP="00732B3B">
      <w:pPr>
        <w:pStyle w:val="Default"/>
        <w:numPr>
          <w:ilvl w:val="0"/>
          <w:numId w:val="48"/>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KCSIE (201</w:t>
      </w:r>
      <w:r w:rsidR="00277327">
        <w:rPr>
          <w:rFonts w:eastAsia="Calibri"/>
          <w:lang w:eastAsia="en-US"/>
        </w:rPr>
        <w:t>9</w:t>
      </w:r>
      <w:r w:rsidR="00F21389" w:rsidRPr="00550230">
        <w:rPr>
          <w:rFonts w:eastAsia="Calibri"/>
          <w:lang w:eastAsia="en-US"/>
        </w:rPr>
        <w:t>)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r w:rsidR="008F48A2">
        <w:rPr>
          <w:rFonts w:eastAsia="Calibri"/>
          <w:i/>
          <w:szCs w:val="23"/>
          <w:lang w:eastAsia="en-US"/>
        </w:rPr>
        <w:br/>
      </w:r>
    </w:p>
    <w:p w:rsidR="00F21389" w:rsidRPr="007234A4" w:rsidRDefault="00364F9C" w:rsidP="00732B3B">
      <w:pPr>
        <w:pStyle w:val="Default"/>
        <w:numPr>
          <w:ilvl w:val="0"/>
          <w:numId w:val="48"/>
        </w:numPr>
        <w:spacing w:before="100" w:beforeAutospacing="1" w:after="100" w:afterAutospacing="1"/>
        <w:rPr>
          <w:rFonts w:eastAsia="Calibri"/>
          <w:i/>
          <w:szCs w:val="23"/>
          <w:lang w:eastAsia="en-US"/>
        </w:rPr>
      </w:pPr>
      <w:r>
        <w:rPr>
          <w:rFonts w:eastAsia="Calibri"/>
          <w:szCs w:val="23"/>
          <w:lang w:eastAsia="en-US"/>
        </w:rPr>
        <w:t>School/Service</w:t>
      </w:r>
      <w:r w:rsidR="00BF7642">
        <w:rPr>
          <w:rFonts w:eastAsia="Calibri"/>
          <w:szCs w:val="23"/>
          <w:lang w:eastAsia="en-US"/>
        </w:rPr>
        <w:t xml:space="preserve"> </w:t>
      </w:r>
      <w:r w:rsidR="007D5F37">
        <w:rPr>
          <w:rFonts w:eastAsia="Calibri"/>
          <w:szCs w:val="23"/>
          <w:lang w:eastAsia="en-US"/>
        </w:rPr>
        <w:t xml:space="preserve">understand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rsidR="00D81253" w:rsidRPr="00880D10" w:rsidRDefault="00D81253" w:rsidP="00D81253">
      <w:pPr>
        <w:pStyle w:val="NoSpacing"/>
        <w:rPr>
          <w:rFonts w:ascii="Arial" w:hAnsi="Arial" w:cs="Arial"/>
          <w:sz w:val="24"/>
          <w:szCs w:val="24"/>
        </w:rPr>
      </w:pPr>
    </w:p>
    <w:p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w:t>
      </w:r>
      <w:r w:rsidR="00D81253" w:rsidRPr="009F15E1">
        <w:rPr>
          <w:rFonts w:ascii="Arial" w:hAnsi="Arial" w:cs="Arial"/>
          <w:sz w:val="24"/>
          <w:szCs w:val="24"/>
        </w:rPr>
        <w:t xml:space="preserve">the </w:t>
      </w:r>
      <w:r w:rsidR="009F15E1" w:rsidRPr="009F15E1">
        <w:rPr>
          <w:rFonts w:ascii="Arial" w:hAnsi="Arial" w:cs="Arial"/>
          <w:sz w:val="24"/>
          <w:szCs w:val="24"/>
        </w:rPr>
        <w:t>Central Bedfordshire</w:t>
      </w:r>
      <w:r w:rsidR="00C459BC">
        <w:rPr>
          <w:rFonts w:ascii="Arial" w:hAnsi="Arial" w:cs="Arial"/>
          <w:sz w:val="24"/>
          <w:szCs w:val="24"/>
        </w:rPr>
        <w:t xml:space="preserve"> </w:t>
      </w:r>
      <w:r w:rsidR="00391183">
        <w:rPr>
          <w:rFonts w:ascii="Arial" w:hAnsi="Arial" w:cs="Arial"/>
          <w:sz w:val="24"/>
          <w:szCs w:val="24"/>
        </w:rPr>
        <w:t>Thresholds Framework</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w:t>
      </w:r>
      <w:r>
        <w:rPr>
          <w:rFonts w:ascii="Arial" w:hAnsi="Arial" w:cs="Arial"/>
          <w:sz w:val="24"/>
          <w:szCs w:val="24"/>
        </w:rPr>
        <w:t>’s</w:t>
      </w:r>
      <w:r w:rsidR="00D81253" w:rsidRPr="00880D10">
        <w:rPr>
          <w:rFonts w:ascii="Arial" w:hAnsi="Arial" w:cs="Arial"/>
          <w:sz w:val="24"/>
          <w:szCs w:val="24"/>
        </w:rPr>
        <w:t xml:space="preserve"> behaviour polic</w:t>
      </w:r>
      <w:r>
        <w:rPr>
          <w:rFonts w:ascii="Arial" w:hAnsi="Arial" w:cs="Arial"/>
          <w:sz w:val="24"/>
          <w:szCs w:val="24"/>
        </w:rPr>
        <w:t>y</w:t>
      </w:r>
      <w:r w:rsidR="00D81253" w:rsidRPr="00880D10">
        <w:rPr>
          <w:rFonts w:ascii="Arial" w:hAnsi="Arial" w:cs="Arial"/>
          <w:sz w:val="24"/>
          <w:szCs w:val="24"/>
        </w:rPr>
        <w:t xml:space="preserve"> will be invoked and any sanctions applied will be consistent with these procedures</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rsidR="00D81253" w:rsidRPr="00880D10" w:rsidRDefault="00D81253" w:rsidP="00D81253">
      <w:pPr>
        <w:pStyle w:val="NoSpacing"/>
        <w:rPr>
          <w:rFonts w:ascii="Arial" w:hAnsi="Arial" w:cs="Arial"/>
          <w:b/>
          <w:sz w:val="24"/>
          <w:szCs w:val="24"/>
        </w:rPr>
      </w:pPr>
    </w:p>
    <w:p w:rsidR="00D9669C" w:rsidRPr="00880D10" w:rsidRDefault="00D9669C" w:rsidP="00D81253">
      <w:pPr>
        <w:pStyle w:val="NoSpacing"/>
        <w:rPr>
          <w:rFonts w:ascii="Arial" w:hAnsi="Arial" w:cs="Arial"/>
          <w:b/>
          <w:sz w:val="24"/>
          <w:szCs w:val="24"/>
        </w:rPr>
      </w:pPr>
    </w:p>
    <w:p w:rsidR="00D81253" w:rsidRPr="00880D10" w:rsidRDefault="00CC0280" w:rsidP="007234A4">
      <w:pPr>
        <w:pStyle w:val="Heading2"/>
      </w:pPr>
      <w:bookmarkStart w:id="16" w:name="_16._Safeguarding_Children"/>
      <w:bookmarkEnd w:id="16"/>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(Contextual/Extra Familial Risk)</w:t>
      </w:r>
    </w:p>
    <w:p w:rsidR="00D81253" w:rsidRPr="00880D10" w:rsidRDefault="00D81253" w:rsidP="00D81253">
      <w:pPr>
        <w:pStyle w:val="NoSpacing"/>
        <w:rPr>
          <w:rFonts w:ascii="Arial" w:hAnsi="Arial" w:cs="Arial"/>
          <w:sz w:val="24"/>
          <w:szCs w:val="24"/>
        </w:rPr>
      </w:pPr>
    </w:p>
    <w:p w:rsidR="00D81253" w:rsidRPr="00880D10" w:rsidRDefault="00304A87" w:rsidP="00382F7F">
      <w:pPr>
        <w:pStyle w:val="NoSpacing"/>
        <w:numPr>
          <w:ilvl w:val="0"/>
          <w:numId w:val="51"/>
        </w:numPr>
        <w:rPr>
          <w:rFonts w:ascii="Arial" w:hAnsi="Arial" w:cs="Arial"/>
          <w:sz w:val="24"/>
          <w:szCs w:val="24"/>
        </w:rPr>
      </w:pPr>
      <w:r>
        <w:rPr>
          <w:rFonts w:ascii="Arial" w:hAnsi="Arial" w:cs="Arial"/>
          <w:sz w:val="24"/>
          <w:szCs w:val="24"/>
        </w:rPr>
        <w:t>School/service</w:t>
      </w:r>
      <w:r w:rsidR="003855A4">
        <w:rPr>
          <w:rFonts w:ascii="Arial" w:hAnsi="Arial" w:cs="Arial"/>
          <w:sz w:val="24"/>
          <w:szCs w:val="24"/>
        </w:rPr>
        <w:t xml:space="preserve">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3855A4" w:rsidP="00382F7F">
      <w:pPr>
        <w:pStyle w:val="NoSpacing"/>
        <w:numPr>
          <w:ilvl w:val="0"/>
          <w:numId w:val="51"/>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3855A4" w:rsidP="00382F7F">
      <w:pPr>
        <w:pStyle w:val="NoSpacing"/>
        <w:numPr>
          <w:ilvl w:val="0"/>
          <w:numId w:val="51"/>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367D94" w:rsidRDefault="003855A4" w:rsidP="00382F7F">
      <w:pPr>
        <w:pStyle w:val="NoSpacing"/>
        <w:numPr>
          <w:ilvl w:val="0"/>
          <w:numId w:val="51"/>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there are concerns that a child or young person may be, or is at risk of becoming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rsidR="00B74F7E" w:rsidRDefault="00B74F7E" w:rsidP="00B74F7E">
      <w:pPr>
        <w:pStyle w:val="NoSpacing"/>
        <w:rPr>
          <w:rFonts w:ascii="Arial" w:hAnsi="Arial" w:cs="Arial"/>
          <w:sz w:val="24"/>
          <w:szCs w:val="24"/>
        </w:rPr>
      </w:pPr>
    </w:p>
    <w:p w:rsidR="00EA3B83" w:rsidRDefault="00364F9C" w:rsidP="00F0069E">
      <w:pPr>
        <w:pStyle w:val="NoSpacing"/>
        <w:numPr>
          <w:ilvl w:val="0"/>
          <w:numId w:val="51"/>
        </w:numPr>
        <w:rPr>
          <w:rFonts w:ascii="Arial" w:hAnsi="Arial" w:cs="Arial"/>
          <w:sz w:val="24"/>
          <w:szCs w:val="24"/>
        </w:rPr>
      </w:pPr>
      <w:r>
        <w:rPr>
          <w:rFonts w:ascii="Arial" w:hAnsi="Arial" w:cs="Arial"/>
          <w:sz w:val="24"/>
          <w:szCs w:val="24"/>
        </w:rPr>
        <w:t>School/service</w:t>
      </w:r>
      <w:r w:rsidR="00D61273" w:rsidRPr="00B74F7E">
        <w:rPr>
          <w:rFonts w:ascii="Arial" w:hAnsi="Arial" w:cs="Arial"/>
          <w:sz w:val="24"/>
          <w:szCs w:val="24"/>
        </w:rPr>
        <w:t xml:space="preserve"> understand the process of</w:t>
      </w:r>
      <w:r w:rsidR="00ED55D6">
        <w:rPr>
          <w:rFonts w:ascii="Arial" w:hAnsi="Arial" w:cs="Arial"/>
          <w:sz w:val="24"/>
          <w:szCs w:val="24"/>
        </w:rPr>
        <w:t xml:space="preserve"> completing</w:t>
      </w:r>
      <w:r w:rsidR="00D61273"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r w:rsidR="00D81AAB">
        <w:rPr>
          <w:rFonts w:ascii="Arial" w:hAnsi="Arial" w:cs="Arial"/>
          <w:sz w:val="24"/>
          <w:szCs w:val="24"/>
        </w:rPr>
        <w:t>.</w:t>
      </w:r>
    </w:p>
    <w:p w:rsidR="00B74F7E" w:rsidRPr="00B74F7E" w:rsidRDefault="00B74F7E" w:rsidP="00B74F7E">
      <w:pPr>
        <w:pStyle w:val="NoSpacing"/>
        <w:rPr>
          <w:rFonts w:ascii="Arial" w:hAnsi="Arial" w:cs="Arial"/>
          <w:sz w:val="24"/>
          <w:szCs w:val="24"/>
        </w:rPr>
      </w:pPr>
    </w:p>
    <w:p w:rsidR="00367D94" w:rsidRPr="00880D10" w:rsidRDefault="00367D94" w:rsidP="00367D94">
      <w:pPr>
        <w:pStyle w:val="NoSpacing"/>
        <w:rPr>
          <w:rFonts w:ascii="Arial" w:hAnsi="Arial" w:cs="Arial"/>
          <w:sz w:val="24"/>
          <w:szCs w:val="24"/>
          <w:u w:val="single"/>
        </w:rPr>
      </w:pPr>
    </w:p>
    <w:p w:rsidR="00D81253" w:rsidRPr="007234A4" w:rsidRDefault="00CC0280" w:rsidP="003855A4">
      <w:pPr>
        <w:pStyle w:val="Heading2"/>
        <w:ind w:left="426" w:hanging="426"/>
      </w:pPr>
      <w:bookmarkStart w:id="17" w:name="_17._Safeguarding_Children"/>
      <w:bookmarkEnd w:id="17"/>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rsidR="00D81253" w:rsidRPr="00880D10" w:rsidRDefault="00304A87" w:rsidP="00382F7F">
      <w:pPr>
        <w:pStyle w:val="NoSpacing"/>
        <w:numPr>
          <w:ilvl w:val="0"/>
          <w:numId w:val="52"/>
        </w:numPr>
        <w:rPr>
          <w:rFonts w:ascii="Arial" w:hAnsi="Arial" w:cs="Arial"/>
          <w:sz w:val="24"/>
          <w:szCs w:val="24"/>
        </w:rPr>
      </w:pPr>
      <w:r>
        <w:rPr>
          <w:rFonts w:ascii="Arial" w:hAnsi="Arial" w:cs="Arial"/>
          <w:sz w:val="24"/>
          <w:szCs w:val="24"/>
        </w:rPr>
        <w:t>School/service</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2"/>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rsidR="00D81253" w:rsidRPr="00880D10" w:rsidRDefault="00D81253" w:rsidP="00D81253">
      <w:pPr>
        <w:pStyle w:val="NoSpacing"/>
        <w:rPr>
          <w:rFonts w:ascii="Arial" w:hAnsi="Arial" w:cs="Arial"/>
          <w:sz w:val="24"/>
          <w:szCs w:val="24"/>
        </w:rPr>
      </w:pPr>
    </w:p>
    <w:p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rsidR="00D81253" w:rsidRPr="00880D10" w:rsidRDefault="00213CBB" w:rsidP="00382F7F">
      <w:pPr>
        <w:pStyle w:val="Default"/>
        <w:numPr>
          <w:ilvl w:val="0"/>
          <w:numId w:val="53"/>
        </w:numPr>
        <w:spacing w:after="61"/>
        <w:rPr>
          <w:color w:val="auto"/>
        </w:rPr>
      </w:pPr>
      <w:r>
        <w:rPr>
          <w:color w:val="auto"/>
        </w:rPr>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rsidR="00D81253" w:rsidRPr="00880D10" w:rsidRDefault="00C12798" w:rsidP="00382F7F">
      <w:pPr>
        <w:pStyle w:val="Default"/>
        <w:numPr>
          <w:ilvl w:val="0"/>
          <w:numId w:val="53"/>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rsidR="00EC5BC5" w:rsidRPr="00B74F7E" w:rsidRDefault="00C12798" w:rsidP="00D81253">
      <w:pPr>
        <w:pStyle w:val="Default"/>
        <w:numPr>
          <w:ilvl w:val="0"/>
          <w:numId w:val="53"/>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rsidR="00EC5BC5" w:rsidRPr="00880D10" w:rsidRDefault="00EC5BC5" w:rsidP="00D81253">
      <w:pPr>
        <w:pStyle w:val="Default"/>
        <w:rPr>
          <w:color w:val="auto"/>
        </w:rPr>
      </w:pPr>
    </w:p>
    <w:p w:rsidR="00D81253" w:rsidRPr="00880D10" w:rsidRDefault="00213CBB" w:rsidP="00382F7F">
      <w:pPr>
        <w:pStyle w:val="Default"/>
        <w:numPr>
          <w:ilvl w:val="0"/>
          <w:numId w:val="54"/>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rsidR="00D81253" w:rsidRPr="00880D10" w:rsidRDefault="00D81253" w:rsidP="00D81253">
      <w:pPr>
        <w:pStyle w:val="Default"/>
        <w:rPr>
          <w:color w:val="auto"/>
        </w:rPr>
      </w:pP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incident involves an adult </w:t>
      </w: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rsidR="00D81253" w:rsidRPr="00880D10" w:rsidRDefault="00D81253" w:rsidP="00382F7F">
      <w:pPr>
        <w:pStyle w:val="Default"/>
        <w:numPr>
          <w:ilvl w:val="0"/>
          <w:numId w:val="55"/>
        </w:numPr>
        <w:spacing w:after="62"/>
        <w:rPr>
          <w:color w:val="auto"/>
        </w:rPr>
      </w:pPr>
      <w:r w:rsidRPr="00880D10">
        <w:rPr>
          <w:color w:val="auto"/>
        </w:rPr>
        <w:t xml:space="preserve">the imagery suggests the content depicts sexual acts which are unusual for the young person’s developmental stage, or are violent </w:t>
      </w: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imagery involves sexual acts and any pupil in the imagery is under 13 </w:t>
      </w:r>
    </w:p>
    <w:p w:rsidR="00D81253" w:rsidRPr="00880D10" w:rsidRDefault="00C12798" w:rsidP="00382F7F">
      <w:pPr>
        <w:pStyle w:val="Default"/>
        <w:numPr>
          <w:ilvl w:val="0"/>
          <w:numId w:val="55"/>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rsidR="00D81253" w:rsidRPr="00880D10" w:rsidRDefault="00D81253" w:rsidP="00D81253">
      <w:pPr>
        <w:pStyle w:val="Default"/>
        <w:rPr>
          <w:color w:val="auto"/>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rsidR="00B31B93" w:rsidRPr="00880D10" w:rsidRDefault="00B31B93" w:rsidP="00B31B9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r w:rsidR="00BF7642">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EA3B83" w:rsidRPr="00880D10" w:rsidRDefault="00EA3B83">
      <w:pPr>
        <w:rPr>
          <w:rFonts w:eastAsia="Calibri" w:cs="Arial"/>
          <w:b/>
          <w:szCs w:val="24"/>
        </w:rPr>
      </w:pPr>
      <w:r w:rsidRPr="00880D10">
        <w:rPr>
          <w:rFonts w:cs="Arial"/>
          <w:b/>
          <w:szCs w:val="24"/>
        </w:rPr>
        <w:br w:type="page"/>
      </w:r>
    </w:p>
    <w:p w:rsidR="00D81253" w:rsidRPr="007234A4" w:rsidRDefault="00CC0280" w:rsidP="007234A4">
      <w:pPr>
        <w:pStyle w:val="Heading2"/>
      </w:pPr>
      <w:bookmarkStart w:id="18" w:name="_18._Safeguarding_Children"/>
      <w:bookmarkEnd w:id="18"/>
      <w:r>
        <w:t>20</w:t>
      </w:r>
      <w:r w:rsidR="00070180" w:rsidRPr="00880D10">
        <w:t>.</w:t>
      </w:r>
      <w:r w:rsidR="00070180" w:rsidRPr="00880D10">
        <w:tab/>
      </w:r>
      <w:r w:rsidR="00D81253" w:rsidRPr="00880D10">
        <w:t>Safeguarding Children in specific circumstances: Child Sexual Exploitation</w:t>
      </w:r>
    </w:p>
    <w:p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4D21DC">
        <w:rPr>
          <w:szCs w:val="24"/>
        </w:rPr>
        <w:t>DfE</w:t>
      </w:r>
      <w:r w:rsidR="002113FD" w:rsidRPr="004D21DC">
        <w:rPr>
          <w:szCs w:val="24"/>
        </w:rPr>
        <w:t>, 2017)</w:t>
      </w:r>
      <w:r w:rsidR="00213CBB">
        <w:rPr>
          <w:szCs w:val="24"/>
        </w:rPr>
        <w:t>.</w:t>
      </w:r>
    </w:p>
    <w:p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rsidR="00D81253" w:rsidRPr="00880D10" w:rsidRDefault="00213CBB"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rsidR="00D81253" w:rsidRPr="00880D10" w:rsidRDefault="00213CBB"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rsidR="00D81253" w:rsidRPr="00880D10" w:rsidRDefault="00701941" w:rsidP="00070180">
      <w:pPr>
        <w:spacing w:after="15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t>boyfriend/g</w:t>
      </w:r>
      <w:r w:rsidR="00D81253" w:rsidRPr="00880D10">
        <w:rPr>
          <w:rFonts w:cs="Arial"/>
          <w:szCs w:val="24"/>
        </w:rPr>
        <w:t>irlfriend model</w:t>
      </w:r>
    </w:p>
    <w:p w:rsidR="00D81253" w:rsidRPr="00880D10" w:rsidRDefault="00701941" w:rsidP="00070180">
      <w:pPr>
        <w:spacing w:after="150"/>
        <w:ind w:left="720" w:firstLine="720"/>
        <w:rPr>
          <w:rFonts w:cs="Arial"/>
          <w:szCs w:val="24"/>
        </w:rPr>
      </w:pPr>
      <w:r>
        <w:rPr>
          <w:rFonts w:cs="Arial"/>
          <w:szCs w:val="24"/>
        </w:rPr>
        <w:t>p</w:t>
      </w:r>
      <w:r w:rsidR="00D81253" w:rsidRPr="00880D10">
        <w:rPr>
          <w:rFonts w:cs="Arial"/>
          <w:szCs w:val="24"/>
        </w:rPr>
        <w:t>e</w:t>
      </w:r>
      <w:r>
        <w:rPr>
          <w:rFonts w:cs="Arial"/>
          <w:szCs w:val="24"/>
        </w:rPr>
        <w:t>er on peer</w:t>
      </w:r>
      <w:r>
        <w:rPr>
          <w:rFonts w:cs="Arial"/>
          <w:szCs w:val="24"/>
        </w:rPr>
        <w:tab/>
      </w:r>
      <w:r>
        <w:rPr>
          <w:rFonts w:cs="Arial"/>
          <w:szCs w:val="24"/>
        </w:rPr>
        <w:tab/>
      </w:r>
      <w:r>
        <w:rPr>
          <w:rFonts w:cs="Arial"/>
          <w:szCs w:val="24"/>
        </w:rPr>
        <w:tab/>
      </w:r>
      <w:r>
        <w:rPr>
          <w:rFonts w:cs="Arial"/>
          <w:szCs w:val="24"/>
        </w:rPr>
        <w:tab/>
        <w:t>f</w:t>
      </w:r>
      <w:r w:rsidR="00D81253" w:rsidRPr="00880D10">
        <w:rPr>
          <w:rFonts w:cs="Arial"/>
          <w:szCs w:val="24"/>
        </w:rPr>
        <w:t>amilial</w:t>
      </w:r>
    </w:p>
    <w:p w:rsidR="00D81253" w:rsidRPr="00880D10" w:rsidRDefault="00701941" w:rsidP="00070180">
      <w:pPr>
        <w:spacing w:after="15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t>a</w:t>
      </w:r>
      <w:r w:rsidR="00D81253" w:rsidRPr="00880D10">
        <w:rPr>
          <w:rFonts w:cs="Arial"/>
          <w:szCs w:val="24"/>
        </w:rPr>
        <w:t>buse of authority</w:t>
      </w:r>
    </w:p>
    <w:p w:rsidR="00D81253" w:rsidRPr="00880D10" w:rsidRDefault="00213CBB" w:rsidP="00382F7F">
      <w:pPr>
        <w:pStyle w:val="ListParagraph"/>
        <w:numPr>
          <w:ilvl w:val="0"/>
          <w:numId w:val="58"/>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9F15E1">
        <w:t>Central Bedfordshire</w:t>
      </w:r>
      <w:r w:rsidR="00A960A7">
        <w:rPr>
          <w:rFonts w:cs="Arial"/>
          <w:szCs w:val="24"/>
        </w:rPr>
        <w:t xml:space="preserve"> </w:t>
      </w:r>
      <w:r>
        <w:rPr>
          <w:rFonts w:cs="Arial"/>
          <w:szCs w:val="24"/>
        </w:rPr>
        <w:t>T</w:t>
      </w:r>
      <w:r w:rsidR="00D81253" w:rsidRPr="00880D10">
        <w:rPr>
          <w:rFonts w:cs="Arial"/>
          <w:szCs w:val="24"/>
        </w:rPr>
        <w:t xml:space="preserve">hresholds </w:t>
      </w:r>
      <w:r>
        <w:rPr>
          <w:rFonts w:cs="Arial"/>
          <w:szCs w:val="24"/>
        </w:rPr>
        <w:t>F</w:t>
      </w:r>
      <w:r w:rsidR="00D81253" w:rsidRPr="00880D10">
        <w:rPr>
          <w:rFonts w:cs="Arial"/>
          <w:szCs w:val="24"/>
        </w:rPr>
        <w:t>ramework will be consulted in order to ensure the child receives support at the earliest possible opportunit</w:t>
      </w:r>
      <w:r w:rsidR="00701941">
        <w:rPr>
          <w:rFonts w:cs="Arial"/>
          <w:szCs w:val="24"/>
        </w:rPr>
        <w:t>y</w:t>
      </w:r>
      <w:r>
        <w:rPr>
          <w:rFonts w:cs="Arial"/>
          <w:szCs w:val="24"/>
        </w:rPr>
        <w:t>.</w:t>
      </w:r>
    </w:p>
    <w:p w:rsidR="00D81253" w:rsidRPr="00880D10" w:rsidRDefault="00213CBB" w:rsidP="00382F7F">
      <w:pPr>
        <w:pStyle w:val="ListParagraph"/>
        <w:numPr>
          <w:ilvl w:val="0"/>
          <w:numId w:val="58"/>
        </w:numPr>
        <w:spacing w:after="150"/>
        <w:rPr>
          <w:rFonts w:cs="Arial"/>
          <w:szCs w:val="24"/>
        </w:rPr>
      </w:pPr>
      <w:r>
        <w:rPr>
          <w:rFonts w:cs="Arial"/>
          <w:szCs w:val="24"/>
        </w:rPr>
        <w:t>A</w:t>
      </w:r>
      <w:r w:rsidR="00D81253" w:rsidRPr="00880D10">
        <w:rPr>
          <w:rFonts w:cs="Arial"/>
          <w:szCs w:val="24"/>
        </w:rPr>
        <w:t xml:space="preserve">n Early Help multi agency response may be initiated by completing an Early Help Assessment form and engaging with the Early Help Hub or Stronger </w:t>
      </w:r>
      <w:r>
        <w:rPr>
          <w:rFonts w:cs="Arial"/>
          <w:szCs w:val="24"/>
        </w:rPr>
        <w:t>F</w:t>
      </w:r>
      <w:r w:rsidR="00D17EA3" w:rsidRPr="00880D10">
        <w:rPr>
          <w:rFonts w:cs="Arial"/>
          <w:szCs w:val="24"/>
        </w:rPr>
        <w:t>amil</w:t>
      </w:r>
      <w:r>
        <w:rPr>
          <w:rFonts w:cs="Arial"/>
          <w:szCs w:val="24"/>
        </w:rPr>
        <w:t>ies T</w:t>
      </w:r>
      <w:r w:rsidR="00D81253" w:rsidRPr="00880D10">
        <w:rPr>
          <w:rFonts w:cs="Arial"/>
          <w:szCs w:val="24"/>
        </w:rPr>
        <w:t>eam.  Where parental consent cannot be obtained, advice will be sought from the Early Help Hub</w:t>
      </w:r>
      <w:r>
        <w:rPr>
          <w:rFonts w:cs="Arial"/>
          <w:szCs w:val="24"/>
        </w:rPr>
        <w:t>.</w:t>
      </w:r>
    </w:p>
    <w:p w:rsidR="00405B14" w:rsidRDefault="00213CBB" w:rsidP="00382F7F">
      <w:pPr>
        <w:pStyle w:val="ListParagraph"/>
        <w:numPr>
          <w:ilvl w:val="0"/>
          <w:numId w:val="58"/>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Pr>
          <w:rFonts w:cs="Arial"/>
          <w:szCs w:val="24"/>
        </w:rPr>
        <w:t xml:space="preserve"> within Children’s S</w:t>
      </w:r>
      <w:r w:rsidR="00D81253" w:rsidRPr="00880D10">
        <w:rPr>
          <w:rFonts w:cs="Arial"/>
          <w:szCs w:val="24"/>
        </w:rPr>
        <w:t xml:space="preserve">ocial </w:t>
      </w:r>
      <w:r>
        <w:rPr>
          <w:rFonts w:cs="Arial"/>
          <w:szCs w:val="24"/>
        </w:rPr>
        <w:t>C</w:t>
      </w:r>
      <w:r w:rsidR="00D81253" w:rsidRPr="00880D10">
        <w:rPr>
          <w:rFonts w:cs="Arial"/>
          <w:szCs w:val="24"/>
        </w:rPr>
        <w:t>are</w:t>
      </w:r>
      <w:r>
        <w:rPr>
          <w:rFonts w:cs="Arial"/>
          <w:szCs w:val="24"/>
        </w:rPr>
        <w:t>.</w:t>
      </w:r>
    </w:p>
    <w:p w:rsidR="00D91AD9" w:rsidRPr="007234A4" w:rsidRDefault="00213CBB" w:rsidP="00D81253">
      <w:pPr>
        <w:pStyle w:val="ListParagraph"/>
        <w:numPr>
          <w:ilvl w:val="0"/>
          <w:numId w:val="58"/>
        </w:numPr>
        <w:spacing w:after="150"/>
        <w:rPr>
          <w:rFonts w:cs="Arial"/>
          <w:szCs w:val="24"/>
        </w:rPr>
      </w:pPr>
      <w:r>
        <w:rPr>
          <w:rFonts w:cs="Arial"/>
          <w:szCs w:val="24"/>
        </w:rPr>
        <w:t>I</w:t>
      </w:r>
      <w:r w:rsidR="00D81253" w:rsidRPr="00405B14">
        <w:rPr>
          <w:rFonts w:cs="Arial"/>
          <w:szCs w:val="24"/>
        </w:rPr>
        <w:t>n all cases</w:t>
      </w:r>
      <w:r>
        <w:rPr>
          <w:rFonts w:cs="Arial"/>
          <w:szCs w:val="24"/>
        </w:rPr>
        <w:t>,</w:t>
      </w:r>
      <w:r w:rsidR="00D81253" w:rsidRPr="00405B14">
        <w:rPr>
          <w:rFonts w:cs="Arial"/>
          <w:szCs w:val="24"/>
        </w:rPr>
        <w:t xml:space="preserve">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w:t>
      </w:r>
      <w:r w:rsidR="00380E4D">
        <w:rPr>
          <w:rFonts w:cs="Arial"/>
          <w:szCs w:val="24"/>
        </w:rPr>
        <w:t xml:space="preserve"> be copied to the Single Point o</w:t>
      </w:r>
      <w:r w:rsidR="00D81253" w:rsidRPr="00405B14">
        <w:rPr>
          <w:rFonts w:cs="Arial"/>
          <w:szCs w:val="24"/>
        </w:rPr>
        <w:t xml:space="preserve">f Contact for CSE within </w:t>
      </w:r>
      <w:r w:rsidR="009F15E1">
        <w:t>Central Bedfordshire</w:t>
      </w:r>
      <w:r w:rsidR="00405B14">
        <w:rPr>
          <w:rFonts w:cs="Arial"/>
          <w:szCs w:val="24"/>
        </w:rPr>
        <w:t xml:space="preserve"> Council</w:t>
      </w:r>
      <w:r w:rsidR="00D81AAB">
        <w:rPr>
          <w:rFonts w:cs="Arial"/>
          <w:szCs w:val="24"/>
        </w:rPr>
        <w:t>.</w:t>
      </w:r>
    </w:p>
    <w:p w:rsidR="00D91AD9" w:rsidRPr="00880D10" w:rsidRDefault="00D91AD9" w:rsidP="00D81253">
      <w:pPr>
        <w:pStyle w:val="NoSpacing"/>
        <w:rPr>
          <w:rFonts w:ascii="Arial" w:hAnsi="Arial" w:cs="Arial"/>
          <w:sz w:val="24"/>
          <w:szCs w:val="24"/>
        </w:rPr>
      </w:pPr>
    </w:p>
    <w:p w:rsidR="00D81253" w:rsidRPr="00880D10" w:rsidRDefault="00CC0280" w:rsidP="007234A4">
      <w:pPr>
        <w:pStyle w:val="Heading2"/>
      </w:pPr>
      <w:bookmarkStart w:id="19" w:name="_19._Children_in"/>
      <w:bookmarkEnd w:id="19"/>
      <w:r>
        <w:t>21</w:t>
      </w:r>
      <w:r w:rsidR="00070180" w:rsidRPr="00880D10">
        <w:t>.</w:t>
      </w:r>
      <w:r w:rsidR="00070180" w:rsidRPr="00880D10">
        <w:tab/>
      </w:r>
      <w:r w:rsidR="00D91AD9">
        <w:t>C</w:t>
      </w:r>
      <w:r w:rsidR="00D91AD9" w:rsidRPr="00880D10">
        <w:t>hildren in specific circumstances</w:t>
      </w:r>
    </w:p>
    <w:p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9F15E1" w:rsidRPr="009F15E1">
        <w:rPr>
          <w:rFonts w:ascii="Arial" w:hAnsi="Arial" w:cs="Arial"/>
          <w:b w:val="0"/>
        </w:rPr>
        <w:t>Central Bedfordshire</w:t>
      </w:r>
      <w:r w:rsidR="00405B14">
        <w:rPr>
          <w:rFonts w:ascii="Arial" w:hAnsi="Arial" w:cs="Arial"/>
          <w:b w:val="0"/>
          <w:szCs w:val="24"/>
        </w:rPr>
        <w:t xml:space="preserve"> Council</w:t>
      </w:r>
      <w:r w:rsidR="00367D94" w:rsidRPr="00880D10">
        <w:rPr>
          <w:rFonts w:ascii="Arial" w:hAnsi="Arial" w:cs="Arial"/>
          <w:b w:val="0"/>
          <w:szCs w:val="24"/>
        </w:rPr>
        <w:t xml:space="preserve"> procedures as listed below</w:t>
      </w:r>
      <w:r>
        <w:rPr>
          <w:rFonts w:ascii="Arial" w:hAnsi="Arial" w:cs="Arial"/>
          <w:b w:val="0"/>
          <w:szCs w:val="24"/>
        </w:rPr>
        <w:t>:</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 sexual e</w:t>
      </w:r>
      <w:r w:rsidR="00D81253" w:rsidRPr="00880D10">
        <w:rPr>
          <w:rFonts w:ascii="Arial" w:hAnsi="Arial" w:cs="Arial"/>
          <w:b w:val="0"/>
          <w:szCs w:val="24"/>
        </w:rPr>
        <w:t>xploitation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rsidR="00D81253" w:rsidRPr="00880D10" w:rsidRDefault="009C7CC6" w:rsidP="00382F7F">
      <w:pPr>
        <w:pStyle w:val="BodyText2"/>
        <w:numPr>
          <w:ilvl w:val="1"/>
          <w:numId w:val="25"/>
        </w:numPr>
        <w:rPr>
          <w:rFonts w:ascii="Arial" w:hAnsi="Arial" w:cs="Arial"/>
          <w:b w:val="0"/>
          <w:szCs w:val="24"/>
        </w:rPr>
      </w:pPr>
      <w:hyperlink r:id="rId13"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t>Female Genital Mutilation</w:t>
      </w:r>
    </w:p>
    <w:p w:rsidR="00D81253" w:rsidRPr="00880D10" w:rsidRDefault="009C7CC6" w:rsidP="00382F7F">
      <w:pPr>
        <w:pStyle w:val="BodyText2"/>
        <w:numPr>
          <w:ilvl w:val="1"/>
          <w:numId w:val="25"/>
        </w:numPr>
        <w:rPr>
          <w:rFonts w:ascii="Arial" w:hAnsi="Arial" w:cs="Arial"/>
          <w:b w:val="0"/>
          <w:szCs w:val="24"/>
        </w:rPr>
      </w:pPr>
      <w:hyperlink r:id="rId14"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rsidR="006F5247" w:rsidRPr="00880D10" w:rsidRDefault="006F5247" w:rsidP="006F5247">
      <w:pPr>
        <w:pStyle w:val="Default"/>
        <w:ind w:left="1440"/>
        <w:rPr>
          <w:bCs/>
          <w:color w:val="auto"/>
        </w:rPr>
      </w:pPr>
    </w:p>
    <w:p w:rsidR="00735592" w:rsidRPr="00735592" w:rsidRDefault="00701941" w:rsidP="00735592">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r w:rsidR="00735592">
        <w:rPr>
          <w:bCs/>
          <w:color w:val="auto"/>
        </w:rPr>
        <w:br/>
      </w:r>
    </w:p>
    <w:p w:rsidR="00735592" w:rsidRPr="00735592" w:rsidRDefault="009C7CC6" w:rsidP="00735592">
      <w:pPr>
        <w:pStyle w:val="Default"/>
        <w:numPr>
          <w:ilvl w:val="1"/>
          <w:numId w:val="25"/>
        </w:numPr>
        <w:rPr>
          <w:color w:val="auto"/>
        </w:rPr>
      </w:pPr>
      <w:hyperlink r:id="rId15" w:history="1">
        <w:r w:rsidR="00701941">
          <w:rPr>
            <w:rStyle w:val="Hyperlink"/>
          </w:rPr>
          <w:t>s</w:t>
        </w:r>
        <w:r w:rsidR="00735592" w:rsidRPr="00735592">
          <w:rPr>
            <w:rStyle w:val="Hyperlink"/>
          </w:rPr>
          <w:t>afeguarding young people on the Autism Spectrum</w:t>
        </w:r>
      </w:hyperlink>
    </w:p>
    <w:p w:rsidR="00140698" w:rsidRPr="00880D10" w:rsidRDefault="00140698" w:rsidP="00D91AD9">
      <w:pPr>
        <w:pStyle w:val="Default"/>
        <w:rPr>
          <w:color w:val="auto"/>
        </w:rPr>
      </w:pPr>
    </w:p>
    <w:p w:rsidR="00D81253" w:rsidRPr="00880D10" w:rsidRDefault="00D81253" w:rsidP="007234A4">
      <w:pPr>
        <w:pStyle w:val="Heading2"/>
      </w:pPr>
    </w:p>
    <w:p w:rsidR="0011003C" w:rsidRPr="00880D10" w:rsidRDefault="00CC0280" w:rsidP="007234A4">
      <w:pPr>
        <w:pStyle w:val="Heading2"/>
      </w:pPr>
      <w:bookmarkStart w:id="20" w:name="_20._Children_with"/>
      <w:bookmarkEnd w:id="20"/>
      <w:r>
        <w:t>22</w:t>
      </w:r>
      <w:r w:rsidR="0011003C" w:rsidRPr="00880D10">
        <w:t>.</w:t>
      </w:r>
      <w:r w:rsidR="0011003C" w:rsidRPr="00880D10">
        <w:tab/>
        <w:t>C</w:t>
      </w:r>
      <w:r w:rsidR="00D91AD9" w:rsidRPr="00880D10">
        <w:t>hildren with additional needs</w:t>
      </w:r>
    </w:p>
    <w:p w:rsidR="00345BE7" w:rsidRPr="00880D10" w:rsidRDefault="00304A87" w:rsidP="00382F7F">
      <w:pPr>
        <w:pStyle w:val="ListParagraph"/>
        <w:numPr>
          <w:ilvl w:val="0"/>
          <w:numId w:val="59"/>
        </w:numPr>
        <w:rPr>
          <w:rFonts w:cs="Arial"/>
          <w:szCs w:val="24"/>
        </w:rPr>
      </w:pPr>
      <w:r>
        <w:rPr>
          <w:rFonts w:cs="Arial"/>
          <w:szCs w:val="24"/>
        </w:rPr>
        <w:t>School/service</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home to their family from care</w:t>
      </w:r>
      <w:r w:rsidR="00213CBB">
        <w:rPr>
          <w:rFonts w:cs="Arial"/>
          <w:szCs w:val="24"/>
        </w:rPr>
        <w:t>.</w:t>
      </w:r>
    </w:p>
    <w:p w:rsidR="004D21DC" w:rsidRDefault="00213CBB" w:rsidP="00382F7F">
      <w:pPr>
        <w:pStyle w:val="ListParagraph"/>
        <w:numPr>
          <w:ilvl w:val="0"/>
          <w:numId w:val="59"/>
        </w:numPr>
        <w:rPr>
          <w:rFonts w:cs="Arial"/>
          <w:szCs w:val="24"/>
        </w:rPr>
      </w:pPr>
      <w:r>
        <w:rPr>
          <w:rFonts w:cs="Arial"/>
          <w:szCs w:val="24"/>
        </w:rPr>
        <w:t>W</w:t>
      </w:r>
      <w:r w:rsidR="0011003C" w:rsidRPr="00880D10">
        <w:rPr>
          <w:rFonts w:cs="Arial"/>
          <w:szCs w:val="24"/>
        </w:rPr>
        <w:t>hen the school 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rsidR="00D81253" w:rsidRPr="00880D10" w:rsidRDefault="00720D31" w:rsidP="00382F7F">
      <w:pPr>
        <w:pStyle w:val="ListParagraph"/>
        <w:numPr>
          <w:ilvl w:val="0"/>
          <w:numId w:val="59"/>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rsidR="00D81253" w:rsidRPr="00880D10" w:rsidRDefault="00CC0280" w:rsidP="007234A4">
      <w:pPr>
        <w:pStyle w:val="Heading2"/>
      </w:pPr>
      <w:bookmarkStart w:id="21" w:name="_21.__What"/>
      <w:bookmarkEnd w:id="21"/>
      <w:r>
        <w:t>23</w:t>
      </w:r>
      <w:r w:rsidR="00D81253" w:rsidRPr="00880D10">
        <w:t xml:space="preserve">. </w:t>
      </w:r>
      <w:r w:rsidR="00D81253" w:rsidRPr="00880D10">
        <w:tab/>
      </w:r>
      <w:r w:rsidR="00D91AD9">
        <w:t>Wh</w:t>
      </w:r>
      <w:r w:rsidR="00D91AD9" w:rsidRPr="00880D10">
        <w:t>at we do when we are concerned about a child</w:t>
      </w:r>
    </w:p>
    <w:p w:rsidR="00D81253" w:rsidRPr="00880D10" w:rsidRDefault="00D81253" w:rsidP="00D81253">
      <w:pPr>
        <w:pStyle w:val="NoSpacing"/>
        <w:ind w:left="720" w:hanging="720"/>
        <w:rPr>
          <w:rFonts w:ascii="Arial" w:eastAsia="Times New Roman" w:hAnsi="Arial" w:cs="Arial"/>
          <w:sz w:val="24"/>
          <w:szCs w:val="24"/>
        </w:rPr>
      </w:pPr>
    </w:p>
    <w:p w:rsidR="00542822"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rsidR="00D81253" w:rsidRPr="00880D10"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F724DC" w:rsidRPr="00F724DC" w:rsidRDefault="00720D31"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Pr>
          <w:rFonts w:ascii="Arial" w:eastAsia="Times New Roman" w:hAnsi="Arial" w:cs="Arial"/>
          <w:sz w:val="24"/>
          <w:szCs w:val="24"/>
        </w:rPr>
        <w:t>carer -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rsidR="00D81253" w:rsidRPr="00F724DC" w:rsidRDefault="00720D31"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D81253" w:rsidRPr="00880D10"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D81253" w:rsidRPr="00880D10" w:rsidRDefault="00720D31" w:rsidP="00382F7F">
      <w:pPr>
        <w:pStyle w:val="NoSpacing"/>
        <w:numPr>
          <w:ilvl w:val="0"/>
          <w:numId w:val="60"/>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rsidR="00F724DC" w:rsidRDefault="00720D31"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Pr>
          <w:rFonts w:ascii="Arial" w:eastAsia="Times New Roman" w:hAnsi="Arial" w:cs="Arial"/>
          <w:sz w:val="24"/>
          <w:szCs w:val="24"/>
        </w:rPr>
        <w:t>.</w:t>
      </w:r>
    </w:p>
    <w:p w:rsidR="00046D5C" w:rsidRPr="00880D10" w:rsidRDefault="00720D31"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rsidR="00046D5C" w:rsidRPr="00880D10" w:rsidRDefault="00046D5C" w:rsidP="00046D5C">
      <w:pPr>
        <w:pStyle w:val="NoSpacing"/>
        <w:ind w:left="720"/>
        <w:rPr>
          <w:rFonts w:ascii="Arial" w:eastAsia="Times New Roman" w:hAnsi="Arial" w:cs="Arial"/>
          <w:sz w:val="24"/>
          <w:szCs w:val="24"/>
        </w:rPr>
      </w:pPr>
    </w:p>
    <w:p w:rsidR="00140698" w:rsidRPr="007B6540" w:rsidRDefault="00720D31" w:rsidP="007B6540">
      <w:pPr>
        <w:pStyle w:val="NoSpacing"/>
        <w:numPr>
          <w:ilvl w:val="0"/>
          <w:numId w:val="60"/>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lease see a</w:t>
      </w:r>
      <w:r w:rsidR="00140698">
        <w:rPr>
          <w:rFonts w:ascii="Arial" w:eastAsia="Times New Roman" w:hAnsi="Arial" w:cs="Arial"/>
          <w:sz w:val="24"/>
          <w:szCs w:val="24"/>
        </w:rPr>
        <w:t>ppe</w:t>
      </w:r>
      <w:r w:rsidR="00E37455">
        <w:rPr>
          <w:rFonts w:ascii="Arial" w:eastAsia="Times New Roman" w:hAnsi="Arial" w:cs="Arial"/>
          <w:sz w:val="24"/>
          <w:szCs w:val="24"/>
        </w:rPr>
        <w:t>ndix 11 for further information</w:t>
      </w:r>
      <w:r w:rsidR="00331C60">
        <w:rPr>
          <w:rFonts w:ascii="Arial" w:eastAsia="Times New Roman" w:hAnsi="Arial" w:cs="Arial"/>
          <w:sz w:val="24"/>
          <w:szCs w:val="24"/>
        </w:rPr>
        <w:t>.</w:t>
      </w:r>
    </w:p>
    <w:p w:rsidR="00D91AD9" w:rsidRDefault="00D91AD9" w:rsidP="00EE1FAE">
      <w:pPr>
        <w:pStyle w:val="NoSpacing"/>
        <w:rPr>
          <w:rFonts w:ascii="Arial" w:hAnsi="Arial" w:cs="Arial"/>
          <w:sz w:val="24"/>
          <w:szCs w:val="24"/>
        </w:rPr>
      </w:pPr>
    </w:p>
    <w:p w:rsidR="00D91AD9" w:rsidRPr="00880D10" w:rsidRDefault="00D91AD9" w:rsidP="00EE1FAE">
      <w:pPr>
        <w:pStyle w:val="Heading2"/>
      </w:pPr>
    </w:p>
    <w:p w:rsidR="00D81253" w:rsidRPr="00880D10" w:rsidRDefault="00CC0280" w:rsidP="00EE1FAE">
      <w:pPr>
        <w:pStyle w:val="Heading2"/>
        <w:rPr>
          <w:u w:val="single"/>
        </w:rPr>
      </w:pPr>
      <w:bookmarkStart w:id="22" w:name="_22.__Involving"/>
      <w:bookmarkEnd w:id="22"/>
      <w:r>
        <w:t>24</w:t>
      </w:r>
      <w:r w:rsidR="00D81253" w:rsidRPr="00880D10">
        <w:t>.</w:t>
      </w:r>
      <w:r w:rsidR="00D81253" w:rsidRPr="00880D10">
        <w:tab/>
        <w:t xml:space="preserve"> </w:t>
      </w:r>
      <w:r w:rsidR="00D91AD9">
        <w:t>I</w:t>
      </w:r>
      <w:r w:rsidR="00107646">
        <w:t>nvolving parents</w:t>
      </w:r>
      <w:r w:rsidR="00D91AD9" w:rsidRPr="00880D10">
        <w:t>/carers</w:t>
      </w:r>
    </w:p>
    <w:p w:rsidR="00D81253" w:rsidRPr="00880D10" w:rsidRDefault="00D81253" w:rsidP="00F724DC">
      <w:pPr>
        <w:pStyle w:val="BodyText2"/>
        <w:rPr>
          <w:rFonts w:ascii="Arial" w:hAnsi="Arial" w:cs="Arial"/>
          <w:b w:val="0"/>
          <w:szCs w:val="24"/>
        </w:rPr>
      </w:pPr>
      <w:r w:rsidRPr="00880D10">
        <w:rPr>
          <w:rFonts w:ascii="Arial" w:hAnsi="Arial" w:cs="Arial"/>
          <w:b w:val="0"/>
          <w:szCs w:val="24"/>
        </w:rPr>
        <w:t>In general, we will discuss any safeguarding and child protection concerns with parents / carers before approaching other agencies, and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rsidR="00D81253" w:rsidRPr="00880D10" w:rsidRDefault="0011003C" w:rsidP="00EE1FAE">
      <w:pPr>
        <w:pStyle w:val="Heading2"/>
      </w:pPr>
      <w:bookmarkStart w:id="23" w:name="_23._Multi-agency_work"/>
      <w:bookmarkEnd w:id="23"/>
      <w:r w:rsidRPr="00880D10">
        <w:t>2</w:t>
      </w:r>
      <w:r w:rsidR="00CC0280">
        <w:t>5</w:t>
      </w:r>
      <w:r w:rsidR="00D81253" w:rsidRPr="00880D10">
        <w:t>.</w:t>
      </w:r>
      <w:r w:rsidR="00D81253" w:rsidRPr="00880D10">
        <w:tab/>
      </w:r>
      <w:r w:rsidR="007B5F09">
        <w:t>M</w:t>
      </w:r>
      <w:r w:rsidR="007B5F09" w:rsidRPr="00880D10">
        <w:t>ulti-agency work</w:t>
      </w:r>
    </w:p>
    <w:p w:rsidR="00D81253" w:rsidRPr="00880D10" w:rsidRDefault="00304A87"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School/service</w:t>
      </w:r>
      <w:r w:rsidR="00107646">
        <w:rPr>
          <w:rFonts w:cs="Arial"/>
          <w:b w:val="0"/>
          <w:sz w:val="24"/>
          <w:szCs w:val="24"/>
        </w:rPr>
        <w:t xml:space="preserve"> </w:t>
      </w:r>
      <w:r w:rsidR="00D81253" w:rsidRPr="00880D10">
        <w:rPr>
          <w:rFonts w:cs="Arial"/>
          <w:b w:val="0"/>
          <w:sz w:val="24"/>
          <w:szCs w:val="24"/>
        </w:rPr>
        <w:t>work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D81253" w:rsidRPr="00880D10">
        <w:rPr>
          <w:rFonts w:cs="Arial"/>
          <w:b w:val="0"/>
          <w:sz w:val="24"/>
          <w:szCs w:val="24"/>
        </w:rPr>
        <w:t xml:space="preserve">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Where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rsidR="00D81253" w:rsidRPr="007234A4" w:rsidRDefault="00CC0280" w:rsidP="007234A4">
      <w:pPr>
        <w:pStyle w:val="Heading2"/>
        <w:rPr>
          <w:rStyle w:val="Heading2Char"/>
          <w:b/>
        </w:rPr>
      </w:pPr>
      <w:bookmarkStart w:id="24" w:name="_24._Responding_to"/>
      <w:bookmarkEnd w:id="24"/>
      <w:r>
        <w:t>26</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rsidR="00D81253" w:rsidRPr="00880D10" w:rsidRDefault="00571BB0"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rsidR="00D81253" w:rsidRPr="00880D10" w:rsidRDefault="00571BB0"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 governor, visiting professional or volunteer has:</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571BB0">
        <w:rPr>
          <w:rFonts w:cs="Arial"/>
          <w:b w:val="0"/>
          <w:sz w:val="24"/>
          <w:szCs w:val="24"/>
        </w:rPr>
        <w:t>.</w:t>
      </w:r>
    </w:p>
    <w:p w:rsidR="00D81253" w:rsidRPr="00880D10" w:rsidRDefault="00D81253" w:rsidP="00571BB0">
      <w:pPr>
        <w:pStyle w:val="BodyText"/>
        <w:numPr>
          <w:ilvl w:val="0"/>
          <w:numId w:val="8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rsidR="00F724DC" w:rsidRDefault="00571BB0"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rsidR="00D81253" w:rsidRPr="00880D10" w:rsidRDefault="00571BB0"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380E4D">
        <w:rPr>
          <w:rFonts w:cs="Arial"/>
          <w:b w:val="0"/>
          <w:sz w:val="24"/>
          <w:szCs w:val="24"/>
        </w:rPr>
        <w:t>Head Teacher</w:t>
      </w:r>
      <w:r w:rsidR="00D81253" w:rsidRPr="00880D10">
        <w:rPr>
          <w:rFonts w:cs="Arial"/>
          <w:b w:val="0"/>
          <w:sz w:val="24"/>
          <w:szCs w:val="24"/>
        </w:rPr>
        <w:t>/Principal unle</w:t>
      </w:r>
      <w:r>
        <w:rPr>
          <w:rFonts w:cs="Arial"/>
          <w:b w:val="0"/>
          <w:sz w:val="24"/>
          <w:szCs w:val="24"/>
        </w:rPr>
        <w:t xml:space="preserve">ss the concern relates to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If t</w:t>
      </w:r>
      <w:r>
        <w:rPr>
          <w:rFonts w:cs="Arial"/>
          <w:b w:val="0"/>
          <w:sz w:val="24"/>
          <w:szCs w:val="24"/>
        </w:rPr>
        <w:t xml:space="preserve">he concern relates to the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it must be reported immediately to the</w:t>
      </w:r>
      <w:r w:rsidR="00833315">
        <w:rPr>
          <w:rFonts w:cs="Arial"/>
          <w:b w:val="0"/>
          <w:sz w:val="24"/>
          <w:szCs w:val="24"/>
        </w:rPr>
        <w:t xml:space="preserve"> Chair of Governors</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D81253" w:rsidRPr="00880D10">
        <w:rPr>
          <w:rFonts w:cs="Arial"/>
          <w:b w:val="0"/>
          <w:sz w:val="24"/>
          <w:szCs w:val="24"/>
        </w:rPr>
        <w:t xml:space="preserve"> </w:t>
      </w:r>
    </w:p>
    <w:p w:rsidR="00F724DC" w:rsidRDefault="00571BB0"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380E4D">
        <w:rPr>
          <w:rFonts w:cs="Arial"/>
          <w:b w:val="0"/>
          <w:sz w:val="24"/>
          <w:szCs w:val="24"/>
        </w:rPr>
        <w:t>Head Teacher</w:t>
      </w:r>
      <w:r w:rsidR="00D81253" w:rsidRPr="00880D10">
        <w:rPr>
          <w:rFonts w:cs="Arial"/>
          <w:b w:val="0"/>
          <w:sz w:val="24"/>
          <w:szCs w:val="24"/>
        </w:rPr>
        <w:t>/</w:t>
      </w:r>
      <w:r>
        <w:rPr>
          <w:rFonts w:cs="Arial"/>
          <w:b w:val="0"/>
          <w:sz w:val="24"/>
          <w:szCs w:val="24"/>
        </w:rPr>
        <w:t>Principal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r>
        <w:rPr>
          <w:rFonts w:cs="Arial"/>
          <w:b w:val="0"/>
          <w:sz w:val="24"/>
          <w:szCs w:val="24"/>
        </w:rPr>
        <w:t>.</w:t>
      </w:r>
    </w:p>
    <w:p w:rsidR="00D81253" w:rsidRPr="00880D10" w:rsidRDefault="00571BB0"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0300 300 5026</w:t>
      </w:r>
    </w:p>
    <w:p w:rsidR="00D81253" w:rsidRPr="00880D10"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rsidR="00F724DC"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uidance contained within Keeping Children Safe in Edu</w:t>
      </w:r>
      <w:r>
        <w:rPr>
          <w:rFonts w:cs="Arial"/>
          <w:b w:val="0"/>
          <w:sz w:val="24"/>
          <w:szCs w:val="24"/>
        </w:rPr>
        <w:t>cation (2019</w:t>
      </w:r>
      <w:r w:rsidR="00D81253" w:rsidRPr="00880D10">
        <w:rPr>
          <w:rFonts w:cs="Arial"/>
          <w:b w:val="0"/>
          <w:sz w:val="24"/>
          <w:szCs w:val="24"/>
        </w:rPr>
        <w:t xml:space="preserve">) and the local procedures published by the </w:t>
      </w:r>
      <w:r w:rsidR="00F87FDF">
        <w:rPr>
          <w:rFonts w:cs="Arial"/>
          <w:b w:val="0"/>
          <w:sz w:val="24"/>
          <w:szCs w:val="24"/>
        </w:rPr>
        <w:t>LSCB</w:t>
      </w:r>
      <w:r>
        <w:rPr>
          <w:rFonts w:cs="Arial"/>
          <w:b w:val="0"/>
          <w:sz w:val="24"/>
          <w:szCs w:val="24"/>
        </w:rPr>
        <w:t>.</w:t>
      </w:r>
      <w:r w:rsidR="00A960A7">
        <w:rPr>
          <w:rFonts w:cs="Arial"/>
          <w:b w:val="0"/>
          <w:sz w:val="24"/>
          <w:szCs w:val="24"/>
        </w:rPr>
        <w:t xml:space="preserve"> </w:t>
      </w:r>
    </w:p>
    <w:p w:rsidR="00F724DC" w:rsidRDefault="00480AF9"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w:t>
      </w:r>
      <w:r w:rsidR="00331C60">
        <w:rPr>
          <w:rFonts w:cs="Arial"/>
          <w:b w:val="0"/>
          <w:sz w:val="24"/>
          <w:szCs w:val="24"/>
        </w:rPr>
        <w:t>age the risk will be considered</w:t>
      </w:r>
      <w:r>
        <w:rPr>
          <w:rFonts w:cs="Arial"/>
          <w:b w:val="0"/>
          <w:sz w:val="24"/>
          <w:szCs w:val="24"/>
        </w:rPr>
        <w:t>.</w:t>
      </w:r>
    </w:p>
    <w:p w:rsidR="00D81253" w:rsidRPr="00F724DC" w:rsidRDefault="00480AF9"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r>
        <w:rPr>
          <w:rFonts w:cs="Arial"/>
          <w:b w:val="0"/>
          <w:sz w:val="24"/>
          <w:szCs w:val="24"/>
        </w:rPr>
        <w:t>.</w:t>
      </w:r>
    </w:p>
    <w:p w:rsidR="008667AA"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hould the school dismiss a member of staff/volunteer as a result of a substantiated allegation, or should a member of staff/volunteer resign before an investigation has been</w:t>
      </w:r>
      <w:r>
        <w:rPr>
          <w:rFonts w:cs="Arial"/>
          <w:b w:val="0"/>
          <w:sz w:val="24"/>
          <w:szCs w:val="24"/>
        </w:rPr>
        <w:t xml:space="preserve"> completed, in accordance with s</w:t>
      </w:r>
      <w:r w:rsidR="00D81253" w:rsidRPr="00880D10">
        <w:rPr>
          <w:rFonts w:cs="Arial"/>
          <w:b w:val="0"/>
          <w:sz w:val="24"/>
          <w:szCs w:val="24"/>
        </w:rPr>
        <w:t xml:space="preserve">tatutory </w:t>
      </w:r>
      <w:r>
        <w:rPr>
          <w:rFonts w:cs="Arial"/>
          <w:b w:val="0"/>
          <w:sz w:val="24"/>
          <w:szCs w:val="24"/>
        </w:rPr>
        <w:t>d</w:t>
      </w:r>
      <w:r w:rsidR="00D81253" w:rsidRPr="00880D10">
        <w:rPr>
          <w:rFonts w:cs="Arial"/>
          <w:b w:val="0"/>
          <w:sz w:val="24"/>
          <w:szCs w:val="24"/>
        </w:rPr>
        <w:t>uty</w:t>
      </w:r>
      <w:r>
        <w:rPr>
          <w:rFonts w:cs="Arial"/>
          <w:b w:val="0"/>
          <w:sz w:val="24"/>
          <w:szCs w:val="24"/>
        </w:rPr>
        <w:t>,</w:t>
      </w:r>
      <w:r w:rsidR="00D81253" w:rsidRPr="00880D10">
        <w:rPr>
          <w:rFonts w:cs="Arial"/>
          <w:b w:val="0"/>
          <w:sz w:val="24"/>
          <w:szCs w:val="24"/>
        </w:rPr>
        <w:t xml:space="preserve"> a referral to the Disclosure and </w:t>
      </w:r>
      <w:r w:rsidR="00331C60">
        <w:rPr>
          <w:rFonts w:cs="Arial"/>
          <w:b w:val="0"/>
          <w:sz w:val="24"/>
          <w:szCs w:val="24"/>
        </w:rPr>
        <w:t>Barring Service will be made</w:t>
      </w:r>
      <w:r>
        <w:rPr>
          <w:rFonts w:cs="Arial"/>
          <w:b w:val="0"/>
          <w:sz w:val="24"/>
          <w:szCs w:val="24"/>
        </w:rPr>
        <w:t>.</w:t>
      </w:r>
    </w:p>
    <w:p w:rsidR="00D81253" w:rsidRPr="00880D10"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w:t>
      </w:r>
      <w:r>
        <w:rPr>
          <w:rFonts w:cs="Arial"/>
          <w:b w:val="0"/>
          <w:sz w:val="24"/>
          <w:szCs w:val="24"/>
        </w:rPr>
        <w:t>,</w:t>
      </w:r>
      <w:r w:rsidR="00D81253" w:rsidRPr="00880D10">
        <w:rPr>
          <w:rFonts w:cs="Arial"/>
          <w:b w:val="0"/>
          <w:sz w:val="24"/>
          <w:szCs w:val="24"/>
        </w:rPr>
        <w:t xml:space="preserve"> in accordance with published guidance from the Department for Education</w:t>
      </w:r>
      <w:r>
        <w:rPr>
          <w:rFonts w:cs="Arial"/>
          <w:b w:val="0"/>
          <w:sz w:val="24"/>
          <w:szCs w:val="24"/>
        </w:rPr>
        <w:t>,</w:t>
      </w:r>
      <w:r w:rsidR="00D81253" w:rsidRPr="00880D10">
        <w:rPr>
          <w:rFonts w:cs="Arial"/>
          <w:b w:val="0"/>
          <w:sz w:val="24"/>
          <w:szCs w:val="24"/>
        </w:rPr>
        <w:t xml:space="preserve"> consider whether a referral to the National College of Teaching and L</w:t>
      </w:r>
      <w:r w:rsidR="00E37455">
        <w:rPr>
          <w:rFonts w:cs="Arial"/>
          <w:b w:val="0"/>
          <w:sz w:val="24"/>
          <w:szCs w:val="24"/>
        </w:rPr>
        <w:t>eadership (NCTL) should be made</w:t>
      </w:r>
      <w:r w:rsidR="001C4BA3">
        <w:rPr>
          <w:rFonts w:cs="Arial"/>
          <w:b w:val="0"/>
          <w:sz w:val="24"/>
          <w:szCs w:val="24"/>
        </w:rPr>
        <w:t>.</w:t>
      </w:r>
    </w:p>
    <w:p w:rsidR="00B40F7A" w:rsidRPr="00F724DC" w:rsidRDefault="001C4BA3" w:rsidP="00B40F7A">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will adhe</w:t>
      </w:r>
      <w:r>
        <w:rPr>
          <w:rFonts w:cs="Arial"/>
          <w:b w:val="0"/>
          <w:sz w:val="24"/>
          <w:szCs w:val="24"/>
        </w:rPr>
        <w:t>re to the statutory g</w:t>
      </w:r>
      <w:r w:rsidR="00D81253" w:rsidRPr="00880D10">
        <w:rPr>
          <w:rFonts w:cs="Arial"/>
          <w:b w:val="0"/>
          <w:sz w:val="24"/>
          <w:szCs w:val="24"/>
        </w:rPr>
        <w:t xml:space="preserve">uidance contained within Keeping </w:t>
      </w:r>
      <w:r>
        <w:rPr>
          <w:rFonts w:cs="Arial"/>
          <w:b w:val="0"/>
          <w:sz w:val="24"/>
          <w:szCs w:val="24"/>
        </w:rPr>
        <w:t>Children Safe in Education (2019</w:t>
      </w:r>
      <w:r w:rsidR="00D81253" w:rsidRPr="00880D10">
        <w:rPr>
          <w:rFonts w:cs="Arial"/>
          <w:b w:val="0"/>
          <w:sz w:val="24"/>
          <w:szCs w:val="24"/>
        </w:rPr>
        <w:t>) with regard to record keeping, 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r w:rsidR="00331C60">
        <w:rPr>
          <w:rFonts w:cs="Arial"/>
          <w:b w:val="0"/>
          <w:sz w:val="24"/>
          <w:szCs w:val="24"/>
        </w:rPr>
        <w:t>.</w:t>
      </w:r>
    </w:p>
    <w:p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380E4D">
        <w:rPr>
          <w:rFonts w:cs="Arial"/>
          <w:b w:val="0"/>
          <w:sz w:val="24"/>
          <w:szCs w:val="24"/>
        </w:rPr>
        <w:t>Head Teacher</w:t>
      </w:r>
      <w:r w:rsidR="001C4BA3">
        <w:rPr>
          <w:rFonts w:cs="Arial"/>
          <w:b w:val="0"/>
          <w:sz w:val="24"/>
          <w:szCs w:val="24"/>
        </w:rPr>
        <w:t>/Principal</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6"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17"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A563CE" w:rsidRPr="00880D10" w:rsidRDefault="00A563CE" w:rsidP="00D81253">
      <w:pPr>
        <w:pStyle w:val="BodyText2"/>
        <w:rPr>
          <w:rFonts w:ascii="Arial" w:hAnsi="Arial" w:cs="Arial"/>
          <w:b w:val="0"/>
          <w:szCs w:val="24"/>
        </w:rPr>
      </w:pPr>
    </w:p>
    <w:p w:rsidR="00A563CE" w:rsidRPr="00880D10" w:rsidRDefault="00A563CE" w:rsidP="00D81253">
      <w:pPr>
        <w:pStyle w:val="BodyText2"/>
        <w:rPr>
          <w:rFonts w:ascii="Arial" w:hAnsi="Arial" w:cs="Arial"/>
          <w:b w:val="0"/>
          <w:szCs w:val="24"/>
        </w:rPr>
      </w:pPr>
    </w:p>
    <w:p w:rsidR="00A563CE" w:rsidRPr="00880D10" w:rsidRDefault="00A563CE" w:rsidP="00D81253">
      <w:pPr>
        <w:pStyle w:val="BodyText2"/>
        <w:rPr>
          <w:rFonts w:ascii="Arial" w:hAnsi="Arial" w:cs="Arial"/>
          <w:b w:val="0"/>
          <w:szCs w:val="24"/>
        </w:rPr>
      </w:pPr>
    </w:p>
    <w:p w:rsidR="00A563CE" w:rsidRPr="00880D10" w:rsidRDefault="00A563CE"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A563CE" w:rsidRPr="00880D10" w:rsidRDefault="00A563CE" w:rsidP="00D81253">
      <w:pPr>
        <w:pStyle w:val="BodyText2"/>
        <w:jc w:val="center"/>
        <w:rPr>
          <w:rFonts w:ascii="Arial" w:hAnsi="Arial" w:cs="Arial"/>
          <w:szCs w:val="24"/>
        </w:rPr>
      </w:pPr>
    </w:p>
    <w:p w:rsidR="00A563CE" w:rsidRPr="00880D10" w:rsidRDefault="00A563CE" w:rsidP="00D81253">
      <w:pPr>
        <w:pStyle w:val="BodyText2"/>
        <w:jc w:val="center"/>
        <w:rPr>
          <w:rFonts w:ascii="Arial" w:hAnsi="Arial" w:cs="Arial"/>
          <w:szCs w:val="24"/>
        </w:rPr>
      </w:pPr>
    </w:p>
    <w:p w:rsidR="00A563CE" w:rsidRPr="00880D10" w:rsidRDefault="00A563CE" w:rsidP="00D81253">
      <w:pPr>
        <w:pStyle w:val="BodyText2"/>
        <w:jc w:val="center"/>
        <w:rPr>
          <w:rFonts w:ascii="Arial" w:hAnsi="Arial" w:cs="Arial"/>
          <w:szCs w:val="24"/>
        </w:rPr>
      </w:pPr>
    </w:p>
    <w:p w:rsidR="00A563CE" w:rsidRPr="00880D10" w:rsidRDefault="00A563CE" w:rsidP="00D81253">
      <w:pPr>
        <w:pStyle w:val="BodyText2"/>
        <w:jc w:val="center"/>
        <w:rPr>
          <w:rFonts w:ascii="Arial" w:hAnsi="Arial" w:cs="Arial"/>
          <w:szCs w:val="24"/>
        </w:rPr>
      </w:pPr>
    </w:p>
    <w:p w:rsidR="00A563CE" w:rsidRPr="00880D10" w:rsidRDefault="00A563CE" w:rsidP="00D81253">
      <w:pPr>
        <w:pStyle w:val="BodyText2"/>
        <w:jc w:val="center"/>
        <w:rPr>
          <w:rFonts w:ascii="Arial" w:hAnsi="Arial" w:cs="Arial"/>
          <w:szCs w:val="24"/>
        </w:rPr>
      </w:pPr>
    </w:p>
    <w:p w:rsidR="00A563CE" w:rsidRPr="00880D10" w:rsidRDefault="00A563CE" w:rsidP="00D81253">
      <w:pPr>
        <w:pStyle w:val="BodyText2"/>
        <w:jc w:val="center"/>
        <w:rPr>
          <w:rFonts w:ascii="Arial" w:hAnsi="Arial" w:cs="Arial"/>
          <w:szCs w:val="24"/>
        </w:rPr>
      </w:pPr>
    </w:p>
    <w:p w:rsidR="00A563CE" w:rsidRDefault="00A563CE" w:rsidP="00D81253">
      <w:pPr>
        <w:pStyle w:val="BodyText2"/>
        <w:jc w:val="center"/>
        <w:rPr>
          <w:rFonts w:ascii="Arial" w:hAnsi="Arial" w:cs="Arial"/>
          <w:szCs w:val="24"/>
        </w:rPr>
      </w:pPr>
    </w:p>
    <w:p w:rsidR="008F6EF5" w:rsidRDefault="008F6EF5" w:rsidP="00D81253">
      <w:pPr>
        <w:pStyle w:val="BodyText2"/>
        <w:jc w:val="center"/>
        <w:rPr>
          <w:rFonts w:ascii="Arial" w:hAnsi="Arial" w:cs="Arial"/>
          <w:szCs w:val="24"/>
        </w:rPr>
      </w:pPr>
    </w:p>
    <w:p w:rsidR="007234A4" w:rsidRDefault="007234A4" w:rsidP="00BA3A14">
      <w:pPr>
        <w:pStyle w:val="BodyText2"/>
        <w:rPr>
          <w:rFonts w:ascii="Arial" w:hAnsi="Arial" w:cs="Arial"/>
          <w:szCs w:val="24"/>
        </w:rPr>
      </w:pPr>
    </w:p>
    <w:p w:rsidR="00BA3A14" w:rsidRDefault="00BA3A14" w:rsidP="00BA3A14">
      <w:pPr>
        <w:pStyle w:val="BodyText2"/>
        <w:rPr>
          <w:rFonts w:ascii="Arial" w:hAnsi="Arial" w:cs="Arial"/>
          <w:szCs w:val="24"/>
        </w:rPr>
      </w:pPr>
    </w:p>
    <w:p w:rsidR="00D81253" w:rsidRPr="00880D10" w:rsidRDefault="00D81253" w:rsidP="00D9669C">
      <w:pPr>
        <w:pStyle w:val="BodyText2"/>
        <w:jc w:val="center"/>
        <w:rPr>
          <w:rFonts w:ascii="Arial" w:hAnsi="Arial" w:cs="Arial"/>
          <w:szCs w:val="24"/>
        </w:rPr>
      </w:pPr>
      <w:r w:rsidRPr="00880D10">
        <w:rPr>
          <w:rFonts w:ascii="Arial" w:hAnsi="Arial" w:cs="Arial"/>
          <w:szCs w:val="24"/>
        </w:rPr>
        <w:t>APPENDICES</w:t>
      </w:r>
    </w:p>
    <w:p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O</w:t>
      </w:r>
      <w:r w:rsidR="008F6EF5" w:rsidRPr="00880D10">
        <w:rPr>
          <w:rFonts w:ascii="Arial" w:hAnsi="Arial" w:cs="Arial"/>
          <w:szCs w:val="24"/>
        </w:rPr>
        <w:t>ne</w:t>
      </w:r>
    </w:p>
    <w:p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rsidR="00D81253" w:rsidRPr="00880D10" w:rsidRDefault="00D81253" w:rsidP="006F5247">
      <w:pPr>
        <w:pStyle w:val="Heading1"/>
        <w:jc w:val="left"/>
        <w:rPr>
          <w:rFonts w:cs="Arial"/>
          <w:b w:val="0"/>
          <w:sz w:val="24"/>
          <w:szCs w:val="24"/>
          <w:u w:val="single"/>
        </w:rPr>
      </w:pPr>
      <w:bookmarkStart w:id="25" w:name="_1._Neglect"/>
      <w:bookmarkEnd w:id="25"/>
      <w:r w:rsidRPr="00880D10">
        <w:rPr>
          <w:rFonts w:cs="Arial"/>
          <w:sz w:val="24"/>
          <w:szCs w:val="24"/>
        </w:rPr>
        <w:t>1. N</w:t>
      </w:r>
      <w:r w:rsidR="00B45FA3" w:rsidRPr="00880D10">
        <w:rPr>
          <w:rFonts w:cs="Arial"/>
          <w:sz w:val="24"/>
          <w:szCs w:val="24"/>
        </w:rPr>
        <w:t>eglect</w:t>
      </w:r>
    </w:p>
    <w:p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adequate supervision (including the use of inadequate care-givers); or</w:t>
      </w:r>
    </w:p>
    <w:p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r w:rsidR="00631301">
        <w:rPr>
          <w:rFonts w:cs="Arial"/>
          <w:szCs w:val="24"/>
        </w:rPr>
        <w:t>.</w:t>
      </w:r>
    </w:p>
    <w:p w:rsidR="006F5247" w:rsidRPr="00880D10" w:rsidRDefault="006F5247" w:rsidP="00D81253">
      <w:pPr>
        <w:autoSpaceDE w:val="0"/>
        <w:autoSpaceDN w:val="0"/>
        <w:adjustRightInd w:val="0"/>
        <w:rPr>
          <w:rFonts w:cs="Arial"/>
          <w:szCs w:val="24"/>
        </w:rPr>
      </w:pPr>
    </w:p>
    <w:p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E37455" w:rsidRPr="00880D10"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331C60" w:rsidRPr="00880D10" w:rsidRDefault="00331C6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rsidR="00F357D1" w:rsidRPr="00880D10" w:rsidRDefault="00F357D1">
      <w:pPr>
        <w:rPr>
          <w:rFonts w:cs="Arial"/>
          <w:szCs w:val="24"/>
        </w:rPr>
      </w:pPr>
    </w:p>
    <w:p w:rsidR="00F357D1" w:rsidRPr="00880D10" w:rsidRDefault="00F357D1">
      <w:pPr>
        <w:rPr>
          <w:rFonts w:cs="Arial"/>
          <w:szCs w:val="24"/>
        </w:rPr>
      </w:pPr>
    </w:p>
    <w:p w:rsidR="00D9669C" w:rsidRPr="00880D10" w:rsidRDefault="00D9669C">
      <w:pPr>
        <w:rPr>
          <w:rFonts w:cs="Arial"/>
          <w:szCs w:val="24"/>
        </w:rPr>
      </w:pPr>
    </w:p>
    <w:p w:rsidR="00D9669C" w:rsidRDefault="00D9669C">
      <w:pPr>
        <w:rPr>
          <w:rFonts w:cs="Arial"/>
          <w:szCs w:val="24"/>
        </w:rPr>
      </w:pPr>
    </w:p>
    <w:p w:rsidR="00DA5F53" w:rsidRDefault="00DA5F53">
      <w:pPr>
        <w:rPr>
          <w:rFonts w:cs="Arial"/>
          <w:szCs w:val="24"/>
        </w:rPr>
      </w:pPr>
    </w:p>
    <w:p w:rsidR="008F6EF5" w:rsidRPr="00880D10" w:rsidRDefault="008F6EF5">
      <w:pPr>
        <w:rPr>
          <w:rFonts w:cs="Arial"/>
          <w:szCs w:val="24"/>
        </w:rPr>
      </w:pPr>
    </w:p>
    <w:p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rsidR="00616540" w:rsidRPr="00880D10" w:rsidRDefault="00616540">
      <w:pPr>
        <w:rPr>
          <w:rFonts w:cs="Arial"/>
          <w:b/>
          <w:szCs w:val="24"/>
        </w:rPr>
      </w:pPr>
      <w:r w:rsidRPr="00880D10">
        <w:rPr>
          <w:rFonts w:cs="Arial"/>
          <w:szCs w:val="24"/>
        </w:rPr>
        <w:br w:type="page"/>
      </w: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5. E</w:t>
      </w:r>
      <w:r w:rsidR="00B45FA3" w:rsidRPr="00880D10">
        <w:rPr>
          <w:rFonts w:cs="Arial"/>
          <w:sz w:val="24"/>
          <w:szCs w:val="24"/>
        </w:rPr>
        <w:t>motional</w:t>
      </w:r>
      <w:r w:rsidRPr="00880D10">
        <w:rPr>
          <w:rFonts w:cs="Arial"/>
          <w:sz w:val="24"/>
          <w:szCs w:val="24"/>
        </w:rPr>
        <w:t xml:space="preserve"> </w:t>
      </w:r>
      <w:r w:rsidR="00B45FA3" w:rsidRPr="00880D10">
        <w:rPr>
          <w:rFonts w:cs="Arial"/>
          <w:sz w:val="24"/>
          <w:szCs w:val="24"/>
        </w:rPr>
        <w:t>abuse</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rsidR="00D81253" w:rsidRPr="00880D10" w:rsidRDefault="00380E4D"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rsidR="00D81253" w:rsidRPr="00880D10" w:rsidRDefault="00FC6D6C" w:rsidP="00382F7F">
      <w:pPr>
        <w:pStyle w:val="Heading2"/>
        <w:numPr>
          <w:ilvl w:val="0"/>
          <w:numId w:val="13"/>
        </w:numPr>
        <w:rPr>
          <w:rFonts w:cs="Arial"/>
          <w:b w:val="0"/>
          <w:szCs w:val="24"/>
        </w:rPr>
      </w:pPr>
      <w:r>
        <w:rPr>
          <w:rFonts w:cs="Arial"/>
          <w:b w:val="0"/>
          <w:szCs w:val="24"/>
        </w:rPr>
        <w:t>f</w:t>
      </w:r>
      <w:r w:rsidR="00AC4CDF">
        <w:rPr>
          <w:rFonts w:cs="Arial"/>
          <w:b w:val="0"/>
          <w:szCs w:val="24"/>
        </w:rPr>
        <w:t>ear of parents being contacted</w:t>
      </w:r>
    </w:p>
    <w:p w:rsidR="00D81253" w:rsidRPr="00880D10" w:rsidRDefault="00AC4CDF" w:rsidP="00382F7F">
      <w:pPr>
        <w:pStyle w:val="Heading2"/>
        <w:numPr>
          <w:ilvl w:val="0"/>
          <w:numId w:val="13"/>
        </w:numPr>
        <w:rPr>
          <w:rFonts w:cs="Arial"/>
          <w:b w:val="0"/>
          <w:szCs w:val="24"/>
        </w:rPr>
      </w:pPr>
      <w:r>
        <w:rPr>
          <w:rFonts w:cs="Arial"/>
          <w:b w:val="0"/>
          <w:szCs w:val="24"/>
        </w:rPr>
        <w:t>running away</w:t>
      </w:r>
    </w:p>
    <w:p w:rsidR="00D81253" w:rsidRPr="00880D10" w:rsidRDefault="00AC4CDF" w:rsidP="00382F7F">
      <w:pPr>
        <w:pStyle w:val="Heading2"/>
        <w:numPr>
          <w:ilvl w:val="0"/>
          <w:numId w:val="13"/>
        </w:numPr>
        <w:rPr>
          <w:rFonts w:cs="Arial"/>
          <w:b w:val="0"/>
          <w:szCs w:val="24"/>
        </w:rPr>
      </w:pPr>
      <w:r>
        <w:rPr>
          <w:rFonts w:cs="Arial"/>
          <w:b w:val="0"/>
          <w:szCs w:val="24"/>
        </w:rPr>
        <w:t>compulsive stealing</w:t>
      </w:r>
    </w:p>
    <w:p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rsidR="00A563CE" w:rsidRPr="00880D10"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rsidR="00A563CE" w:rsidRPr="00880D10" w:rsidRDefault="00A563CE" w:rsidP="00F357D1">
      <w:pPr>
        <w:rPr>
          <w:rFonts w:cs="Arial"/>
          <w:b/>
          <w:szCs w:val="24"/>
        </w:rPr>
      </w:pPr>
    </w:p>
    <w:p w:rsidR="00F357D1" w:rsidRPr="00880D10" w:rsidRDefault="00F357D1" w:rsidP="00F357D1">
      <w:pPr>
        <w:rPr>
          <w:rFonts w:cs="Arial"/>
          <w:b/>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Research and experience indicates that the following responses from parents may suggest a cause for conc</w:t>
      </w:r>
      <w:r w:rsidR="006F5247" w:rsidRPr="00880D10">
        <w:rPr>
          <w:rFonts w:cs="Arial"/>
          <w:b w:val="0"/>
          <w:sz w:val="24"/>
          <w:szCs w:val="24"/>
        </w:rPr>
        <w:t>ern across all four categories:</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rsidR="00616540" w:rsidRPr="00880D10" w:rsidRDefault="00616540">
      <w:pPr>
        <w:rPr>
          <w:rFonts w:cs="Arial"/>
          <w:b/>
          <w:szCs w:val="24"/>
        </w:rPr>
      </w:pPr>
      <w:r w:rsidRPr="00880D10">
        <w:rPr>
          <w:rFonts w:cs="Arial"/>
          <w:szCs w:val="24"/>
        </w:rPr>
        <w:br w:type="page"/>
      </w: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7. D</w:t>
      </w:r>
      <w:r w:rsidR="00B45FA3" w:rsidRPr="00880D10">
        <w:rPr>
          <w:rFonts w:cs="Arial"/>
          <w:sz w:val="24"/>
          <w:szCs w:val="24"/>
        </w:rPr>
        <w:t>isabled</w:t>
      </w:r>
      <w:r w:rsidRPr="00880D10">
        <w:rPr>
          <w:rFonts w:cs="Arial"/>
          <w:sz w:val="24"/>
          <w:szCs w:val="24"/>
        </w:rPr>
        <w:t xml:space="preserve"> </w:t>
      </w:r>
      <w:r w:rsidR="00B45FA3" w:rsidRPr="00880D10">
        <w:rPr>
          <w:rFonts w:cs="Arial"/>
          <w:sz w:val="24"/>
          <w:szCs w:val="24"/>
        </w:rPr>
        <w:t>children</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rsidR="00D81253" w:rsidRPr="00880D10" w:rsidRDefault="00FC6D6C"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rsidR="00D81253" w:rsidRPr="00880D10" w:rsidRDefault="00FC6D6C" w:rsidP="00D81253">
      <w:pPr>
        <w:numPr>
          <w:ilvl w:val="0"/>
          <w:numId w:val="3"/>
        </w:numPr>
        <w:autoSpaceDE w:val="0"/>
        <w:autoSpaceDN w:val="0"/>
        <w:adjustRightInd w:val="0"/>
        <w:rPr>
          <w:rFonts w:cs="Arial"/>
          <w:szCs w:val="24"/>
        </w:rPr>
      </w:pPr>
      <w:r>
        <w:rPr>
          <w:rFonts w:cs="Arial"/>
          <w:szCs w:val="24"/>
        </w:rPr>
        <w:t>poor toileting</w:t>
      </w:r>
    </w:p>
    <w:p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t>Appendix</w:t>
      </w:r>
      <w:r w:rsidR="00B45FA3">
        <w:rPr>
          <w:rFonts w:cs="Arial"/>
          <w:sz w:val="24"/>
          <w:szCs w:val="24"/>
        </w:rPr>
        <w:t xml:space="preserve"> 2</w:t>
      </w:r>
    </w:p>
    <w:p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6" w:name="_Dealing_with_a"/>
      <w:bookmarkEnd w:id="26"/>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331C60">
        <w:rPr>
          <w:rFonts w:cs="Arial"/>
          <w:szCs w:val="24"/>
        </w:rPr>
        <w:t>isten and remember</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rsidR="00D81253" w:rsidRPr="00880D10" w:rsidRDefault="00BB4D52" w:rsidP="00C63DFA">
      <w:pPr>
        <w:numPr>
          <w:ilvl w:val="0"/>
          <w:numId w:val="5"/>
        </w:numPr>
        <w:tabs>
          <w:tab w:val="left" w:pos="993"/>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w:t>
      </w:r>
      <w:r w:rsidR="00C63DFA">
        <w:rPr>
          <w:rFonts w:cs="Arial"/>
          <w:szCs w:val="24"/>
        </w:rPr>
        <w:t>f’s role to seek disclosures; t</w:t>
      </w:r>
      <w:r w:rsidRPr="00880D10">
        <w:rPr>
          <w:rFonts w:cs="Arial"/>
          <w:szCs w:val="24"/>
        </w:rPr>
        <w:t>heir role is to observe that something may be wrong, ask about it, listen, be availabl</w:t>
      </w:r>
      <w:r w:rsidR="00C63DFA">
        <w:rPr>
          <w:rFonts w:cs="Arial"/>
          <w:szCs w:val="24"/>
        </w:rPr>
        <w:t xml:space="preserve">e and </w:t>
      </w:r>
      <w:r w:rsidR="005A2791" w:rsidRPr="00880D10">
        <w:rPr>
          <w:rFonts w:cs="Arial"/>
          <w:szCs w:val="24"/>
        </w:rPr>
        <w:t>make time to talk.</w:t>
      </w:r>
    </w:p>
    <w:p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t>Immediately afterwards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/Principal or th</w:t>
      </w:r>
      <w:r w:rsidR="005A2791" w:rsidRPr="00880D10">
        <w:rPr>
          <w:rFonts w:cs="Arial"/>
          <w:szCs w:val="24"/>
        </w:rPr>
        <w:t>e Designated Safeguarding Lead.</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008A6B65">
        <w:rPr>
          <w:rFonts w:cs="Arial"/>
          <w:szCs w:val="24"/>
        </w:rPr>
        <w:t>/</w:t>
      </w:r>
      <w:r w:rsidRPr="00880D10">
        <w:rPr>
          <w:rFonts w:cs="Arial"/>
          <w:szCs w:val="24"/>
        </w:rPr>
        <w:t>Principal.</w:t>
      </w:r>
    </w:p>
    <w:p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t>A</w:t>
      </w:r>
      <w:r w:rsidR="00B45FA3" w:rsidRPr="00880D10">
        <w:rPr>
          <w:rFonts w:cs="Arial"/>
          <w:b/>
          <w:szCs w:val="24"/>
        </w:rPr>
        <w:t>ppendi</w:t>
      </w:r>
      <w:r w:rsidR="00B45FA3">
        <w:rPr>
          <w:rFonts w:cs="Arial"/>
          <w:b/>
          <w:szCs w:val="24"/>
        </w:rPr>
        <w:t>x</w:t>
      </w:r>
      <w:r w:rsidRPr="00880D10">
        <w:rPr>
          <w:rFonts w:cs="Arial"/>
          <w:b/>
          <w:szCs w:val="24"/>
        </w:rPr>
        <w:t xml:space="preserve"> </w:t>
      </w:r>
      <w:r w:rsidR="00B45FA3">
        <w:rPr>
          <w:rFonts w:cs="Arial"/>
          <w:b/>
          <w:szCs w:val="24"/>
        </w:rPr>
        <w:t>3</w:t>
      </w:r>
    </w:p>
    <w:p w:rsidR="00D81253" w:rsidRPr="00880D10" w:rsidRDefault="00D81253" w:rsidP="00D81253">
      <w:pPr>
        <w:rPr>
          <w:rFonts w:cs="Arial"/>
          <w:szCs w:val="24"/>
        </w:rPr>
      </w:pPr>
    </w:p>
    <w:p w:rsidR="00D81253" w:rsidRPr="00880D10" w:rsidRDefault="00D81253" w:rsidP="00D81253">
      <w:pPr>
        <w:pStyle w:val="Heading5"/>
        <w:widowControl/>
        <w:tabs>
          <w:tab w:val="clear" w:pos="1145"/>
        </w:tabs>
        <w:jc w:val="center"/>
        <w:rPr>
          <w:rFonts w:ascii="Arial" w:hAnsi="Arial" w:cs="Arial"/>
          <w:szCs w:val="24"/>
        </w:rPr>
      </w:pPr>
      <w:bookmarkStart w:id="27" w:name="_Allegations_about_a"/>
      <w:bookmarkEnd w:id="27"/>
      <w:r w:rsidRPr="00880D10">
        <w:rPr>
          <w:rFonts w:ascii="Arial" w:hAnsi="Arial" w:cs="Arial"/>
          <w:szCs w:val="24"/>
        </w:rPr>
        <w:t>A</w:t>
      </w:r>
      <w:r w:rsidR="00B45FA3" w:rsidRPr="00880D10">
        <w:rPr>
          <w:rFonts w:ascii="Arial" w:hAnsi="Arial" w:cs="Arial"/>
          <w:szCs w:val="24"/>
        </w:rPr>
        <w:t>llegations about a member of staff, governor or volunteer</w:t>
      </w:r>
    </w:p>
    <w:p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sarcasm</w:t>
      </w:r>
      <w:r w:rsidR="006062C1">
        <w:rPr>
          <w:rFonts w:cs="Arial"/>
          <w:szCs w:val="24"/>
          <w:lang w:val="en-US"/>
        </w:rPr>
        <w:t>;</w:t>
      </w:r>
      <w:r w:rsidRPr="00880D10">
        <w:rPr>
          <w:rFonts w:cs="Arial"/>
          <w:szCs w:val="24"/>
          <w:lang w:val="en-US"/>
        </w:rPr>
        <w:t>,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rsidR="00D81253" w:rsidRPr="00880D10" w:rsidRDefault="006062C1" w:rsidP="00D81253">
      <w:pPr>
        <w:ind w:left="108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rsidR="00D81253" w:rsidRPr="00880D10" w:rsidRDefault="00D81253" w:rsidP="00D81253">
      <w:pPr>
        <w:ind w:left="108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rsidR="003A2F70" w:rsidRPr="00880D10" w:rsidRDefault="00CA5A58" w:rsidP="00382F7F">
      <w:pPr>
        <w:pStyle w:val="ListParagraph"/>
        <w:numPr>
          <w:ilvl w:val="0"/>
          <w:numId w:val="15"/>
        </w:numPr>
        <w:rPr>
          <w:rFonts w:cs="Arial"/>
          <w:b/>
          <w:szCs w:val="24"/>
          <w:lang w:val="en-US"/>
        </w:rPr>
      </w:pPr>
      <w:r>
        <w:rPr>
          <w:rFonts w:cs="Arial"/>
          <w:b/>
          <w:szCs w:val="24"/>
          <w:lang w:val="en-US"/>
        </w:rPr>
        <w:t>Behavior’s</w:t>
      </w:r>
      <w:r w:rsidR="00F1152F">
        <w:rPr>
          <w:rFonts w:cs="Arial"/>
          <w:b/>
          <w:szCs w:val="24"/>
          <w:lang w:val="en-US"/>
        </w:rPr>
        <w:t xml:space="preserve"> which may pose a risk</w:t>
      </w:r>
    </w:p>
    <w:p w:rsidR="00D81253" w:rsidRPr="00880D10" w:rsidRDefault="00F1152F" w:rsidP="00E3362C">
      <w:pPr>
        <w:ind w:left="1080"/>
        <w:rPr>
          <w:rFonts w:cs="Arial"/>
          <w:szCs w:val="24"/>
          <w:lang w:val="en-US"/>
        </w:rPr>
      </w:pPr>
      <w:r>
        <w:rPr>
          <w:rFonts w:cs="Arial"/>
          <w:szCs w:val="24"/>
          <w:lang w:val="en-US"/>
        </w:rPr>
        <w:t xml:space="preserve">Some behaviours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 xml:space="preserve">If a child makes an allegation or raises a concern about a member of staff, governor, visitor </w:t>
      </w:r>
      <w:r w:rsidRPr="00880D10">
        <w:rPr>
          <w:rFonts w:cs="Arial"/>
          <w:b w:val="0"/>
          <w:sz w:val="24"/>
          <w:szCs w:val="24"/>
        </w:rPr>
        <w:t>or</w:t>
      </w:r>
      <w:r w:rsidR="00F1152F">
        <w:rPr>
          <w:rFonts w:cs="Arial"/>
          <w:b w:val="0"/>
          <w:sz w:val="24"/>
          <w:szCs w:val="24"/>
          <w:lang w:val="en-US"/>
        </w:rPr>
        <w:t xml:space="preserve"> volunteer the </w:t>
      </w:r>
      <w:r w:rsidR="00380E4D">
        <w:rPr>
          <w:rFonts w:cs="Arial"/>
          <w:b w:val="0"/>
          <w:sz w:val="24"/>
          <w:szCs w:val="24"/>
          <w:lang w:val="en-US"/>
        </w:rPr>
        <w:t>Head Teacher</w:t>
      </w:r>
      <w:r w:rsidRPr="00880D10">
        <w:rPr>
          <w:rFonts w:cs="Arial"/>
          <w:b w:val="0"/>
          <w:sz w:val="24"/>
          <w:szCs w:val="24"/>
        </w:rPr>
        <w:t>/Principal</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F1152F">
        <w:rPr>
          <w:rFonts w:cs="Arial"/>
          <w:b w:val="0"/>
          <w:sz w:val="24"/>
          <w:szCs w:val="24"/>
        </w:rPr>
        <w:t>.</w:t>
      </w:r>
    </w:p>
    <w:p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t xml:space="preserve">The </w:t>
      </w:r>
      <w:r w:rsidR="00380E4D">
        <w:rPr>
          <w:rFonts w:cs="Arial"/>
          <w:sz w:val="24"/>
          <w:szCs w:val="24"/>
          <w:lang w:val="en-US"/>
        </w:rPr>
        <w:t>Head Teacher</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 xml:space="preserve">rotection procedures will be followed and a referral made to the </w:t>
      </w:r>
      <w:r w:rsidR="00F25495">
        <w:rPr>
          <w:rFonts w:cs="Arial"/>
          <w:b w:val="0"/>
          <w:sz w:val="24"/>
          <w:szCs w:val="24"/>
          <w:lang w:val="en-US"/>
        </w:rPr>
        <w:t>Multi Agency Safeguarding Hub.</w:t>
      </w:r>
      <w:r w:rsidRPr="00880D10">
        <w:rPr>
          <w:rFonts w:cs="Arial"/>
          <w:b w:val="0"/>
          <w:sz w:val="24"/>
          <w:szCs w:val="24"/>
          <w:lang w:val="en-US"/>
        </w:rPr>
        <w:t xml:space="preserve">  The LADO will also be informed.</w:t>
      </w:r>
    </w:p>
    <w:p w:rsidR="00D81253" w:rsidRPr="00880D10" w:rsidRDefault="00D81253" w:rsidP="00D81253">
      <w:pPr>
        <w:widowControl w:val="0"/>
        <w:tabs>
          <w:tab w:val="left" w:pos="1145"/>
        </w:tabs>
        <w:rPr>
          <w:rFonts w:cs="Arial"/>
          <w:szCs w:val="24"/>
          <w:lang w:val="en-US"/>
        </w:rPr>
      </w:pPr>
    </w:p>
    <w:p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rsidR="00F25495" w:rsidRDefault="00D81253" w:rsidP="00F25495">
      <w:pPr>
        <w:pStyle w:val="ListParagraph"/>
        <w:numPr>
          <w:ilvl w:val="0"/>
          <w:numId w:val="82"/>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rsidR="00F25495" w:rsidRDefault="00F25495" w:rsidP="009E34F1">
      <w:pPr>
        <w:pStyle w:val="ListParagraph"/>
        <w:numPr>
          <w:ilvl w:val="0"/>
          <w:numId w:val="82"/>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rsidR="00D81253" w:rsidRPr="00F25495" w:rsidRDefault="00D81253" w:rsidP="009E34F1">
      <w:pPr>
        <w:pStyle w:val="ListParagraph"/>
        <w:numPr>
          <w:ilvl w:val="0"/>
          <w:numId w:val="82"/>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380E4D">
        <w:rPr>
          <w:rFonts w:cs="Arial"/>
          <w:szCs w:val="24"/>
          <w:lang w:val="en-US"/>
        </w:rPr>
        <w:t>Head Teacher</w:t>
      </w:r>
      <w:r w:rsidRPr="00F25495">
        <w:rPr>
          <w:rFonts w:cs="Arial"/>
          <w:szCs w:val="24"/>
        </w:rPr>
        <w:t>/</w:t>
      </w:r>
      <w:r w:rsidR="00F25495">
        <w:rPr>
          <w:rFonts w:cs="Arial"/>
          <w:szCs w:val="24"/>
        </w:rPr>
        <w:t>P</w:t>
      </w:r>
      <w:r w:rsidRPr="00F25495">
        <w:rPr>
          <w:rFonts w:cs="Arial"/>
          <w:szCs w:val="24"/>
        </w:rPr>
        <w:t>rincipal</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18"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rsidR="00D81253" w:rsidRPr="00880D10" w:rsidRDefault="00D81253" w:rsidP="00D81253">
      <w:pPr>
        <w:rPr>
          <w:rFonts w:cs="Arial"/>
          <w:szCs w:val="24"/>
        </w:rPr>
      </w:pPr>
    </w:p>
    <w:p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rsidR="00D81253" w:rsidRPr="00880D10" w:rsidRDefault="00D81253" w:rsidP="00B45FA3">
      <w:pPr>
        <w:pStyle w:val="NoSpacing"/>
        <w:rPr>
          <w:rFonts w:ascii="Arial" w:hAnsi="Arial" w:cs="Arial"/>
          <w:b/>
          <w:sz w:val="24"/>
          <w:szCs w:val="24"/>
        </w:rPr>
      </w:pPr>
      <w:r w:rsidRPr="00880D10">
        <w:rPr>
          <w:rFonts w:ascii="Arial" w:hAnsi="Arial" w:cs="Arial"/>
          <w:sz w:val="24"/>
          <w:szCs w:val="24"/>
        </w:rPr>
        <w:br w:type="page"/>
      </w:r>
      <w:r w:rsidR="00B45FA3">
        <w:rPr>
          <w:rFonts w:ascii="Arial" w:hAnsi="Arial" w:cs="Arial"/>
          <w:b/>
          <w:sz w:val="24"/>
          <w:szCs w:val="24"/>
        </w:rPr>
        <w:t>Appendix 4</w:t>
      </w:r>
    </w:p>
    <w:p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rsidR="00D81253" w:rsidRPr="00880D10" w:rsidRDefault="00D81253" w:rsidP="00D81253">
      <w:pPr>
        <w:pStyle w:val="NoSpacing"/>
        <w:ind w:left="720"/>
        <w:rPr>
          <w:rFonts w:ascii="Arial" w:eastAsia="Times New Roman" w:hAnsi="Arial" w:cs="Arial"/>
          <w:sz w:val="24"/>
          <w:szCs w:val="24"/>
        </w:rPr>
      </w:pP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rsidR="00D81253" w:rsidRPr="00880D10" w:rsidRDefault="00D81253" w:rsidP="00D81253">
      <w:pPr>
        <w:rPr>
          <w:rFonts w:cs="Arial"/>
          <w:szCs w:val="24"/>
        </w:rPr>
      </w:pPr>
    </w:p>
    <w:p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rsidR="003779D3" w:rsidRPr="00880D10" w:rsidRDefault="003779D3" w:rsidP="003779D3">
      <w:pPr>
        <w:pStyle w:val="NoSpacing"/>
        <w:ind w:left="720" w:hanging="720"/>
        <w:rPr>
          <w:rFonts w:ascii="Arial" w:hAnsi="Arial" w:cs="Arial"/>
          <w:sz w:val="24"/>
          <w:szCs w:val="24"/>
        </w:rPr>
      </w:pPr>
    </w:p>
    <w:p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rsidR="00D81253" w:rsidRPr="00880D10" w:rsidRDefault="00D81253" w:rsidP="00D81253">
      <w:pPr>
        <w:pStyle w:val="NoSpacing"/>
        <w:rPr>
          <w:rFonts w:ascii="Arial" w:hAnsi="Arial" w:cs="Arial"/>
          <w:sz w:val="24"/>
          <w:szCs w:val="24"/>
        </w:rPr>
      </w:pP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rsidR="00D81253"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rsidR="00D56569" w:rsidRPr="00880D10" w:rsidRDefault="00D56569" w:rsidP="00D56569">
      <w:pPr>
        <w:pStyle w:val="NoSpacing"/>
        <w:ind w:left="1080"/>
        <w:rPr>
          <w:rFonts w:ascii="Arial" w:hAnsi="Arial" w:cs="Arial"/>
          <w:sz w:val="24"/>
          <w:szCs w:val="24"/>
        </w:rPr>
      </w:pPr>
    </w:p>
    <w:p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rsidR="00D81253" w:rsidRPr="00880D10" w:rsidRDefault="00D81253" w:rsidP="00D81253">
      <w:pPr>
        <w:pStyle w:val="NoSpacing"/>
        <w:rPr>
          <w:rFonts w:ascii="Arial" w:hAnsi="Arial" w:cs="Arial"/>
          <w:sz w:val="24"/>
          <w:szCs w:val="24"/>
        </w:rPr>
      </w:pP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rsidR="00D81253" w:rsidRPr="003779D3" w:rsidRDefault="003779D3" w:rsidP="00D81253">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t>Appendix 5</w:t>
      </w:r>
    </w:p>
    <w:p w:rsidR="00D61D12" w:rsidRPr="00880D10" w:rsidRDefault="00D61D12" w:rsidP="00D61D12">
      <w:pPr>
        <w:pStyle w:val="NoSpacing"/>
        <w:jc w:val="right"/>
        <w:rPr>
          <w:rFonts w:ascii="Arial" w:eastAsia="Times New Roman" w:hAnsi="Arial" w:cs="Arial"/>
          <w:b/>
          <w:sz w:val="24"/>
          <w:szCs w:val="24"/>
        </w:rPr>
      </w:pPr>
    </w:p>
    <w:p w:rsidR="00D81253" w:rsidRPr="00880D10" w:rsidRDefault="00D81253" w:rsidP="00EE1FAE">
      <w:pPr>
        <w:pStyle w:val="Heading2"/>
        <w:jc w:val="center"/>
      </w:pPr>
      <w:bookmarkStart w:id="28" w:name="_Female_Genital_Mutilation"/>
      <w:bookmarkEnd w:id="28"/>
      <w:r w:rsidRPr="00880D10">
        <w:t>Female Genital Mutilation</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rsidR="006C2099" w:rsidRPr="00880D10" w:rsidRDefault="006C2099" w:rsidP="006C2099">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rsidR="0009761A" w:rsidRPr="00880D10" w:rsidRDefault="0009761A" w:rsidP="006C2099">
      <w:pPr>
        <w:pStyle w:val="NoSpacing"/>
        <w:rPr>
          <w:rFonts w:ascii="Arial" w:eastAsia="Times New Roman" w:hAnsi="Arial" w:cs="Arial"/>
          <w:sz w:val="24"/>
          <w:szCs w:val="24"/>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There are no health benefits to FGM and it can cause serious harm, including:</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rsidR="0009761A" w:rsidRPr="00880D10" w:rsidRDefault="0009761A" w:rsidP="0009761A">
      <w:pPr>
        <w:pStyle w:val="NoSpacing"/>
        <w:rPr>
          <w:rFonts w:ascii="Arial" w:hAnsi="Arial" w:cs="Arial"/>
          <w:sz w:val="24"/>
          <w:szCs w:val="24"/>
          <w:lang w:val="en"/>
        </w:rPr>
      </w:pPr>
    </w:p>
    <w:p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rsidR="0009761A" w:rsidRPr="00880D10" w:rsidRDefault="0009761A" w:rsidP="0009761A">
      <w:pPr>
        <w:pStyle w:val="NoSpacing"/>
        <w:rPr>
          <w:rFonts w:ascii="Arial" w:hAnsi="Arial" w:cs="Arial"/>
          <w:sz w:val="24"/>
          <w:szCs w:val="24"/>
          <w:lang w:val="en"/>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rsidR="0009761A" w:rsidRPr="00880D10" w:rsidRDefault="0009761A" w:rsidP="0009761A">
      <w:pPr>
        <w:pStyle w:val="NoSpacing"/>
        <w:rPr>
          <w:rFonts w:ascii="Arial" w:hAnsi="Arial" w:cs="Arial"/>
          <w:sz w:val="24"/>
          <w:szCs w:val="24"/>
          <w:lang w:val="en"/>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rsidR="0009761A" w:rsidRPr="00880D10" w:rsidRDefault="0009761A" w:rsidP="0009761A">
      <w:pPr>
        <w:pStyle w:val="NoSpacing"/>
        <w:rPr>
          <w:rFonts w:ascii="Arial" w:hAnsi="Arial" w:cs="Arial"/>
          <w:sz w:val="24"/>
          <w:szCs w:val="24"/>
          <w:lang w:val="en"/>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rsidR="0009761A" w:rsidRPr="00880D10" w:rsidRDefault="0009761A" w:rsidP="0009761A">
      <w:pPr>
        <w:pStyle w:val="NoSpacing"/>
        <w:rPr>
          <w:rFonts w:ascii="Arial" w:eastAsia="Times New Roman" w:hAnsi="Arial" w:cs="Arial"/>
          <w:sz w:val="24"/>
          <w:szCs w:val="24"/>
        </w:rPr>
      </w:pP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rsidR="0009761A" w:rsidRPr="00880D10" w:rsidRDefault="0009761A" w:rsidP="0009761A">
      <w:pPr>
        <w:pStyle w:val="NoSpacing"/>
        <w:rPr>
          <w:rFonts w:ascii="Arial" w:eastAsia="Times New Roman" w:hAnsi="Arial" w:cs="Arial"/>
          <w:sz w:val="24"/>
          <w:szCs w:val="24"/>
        </w:rPr>
      </w:pPr>
    </w:p>
    <w:p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rsidR="0009761A" w:rsidRPr="00880D10" w:rsidRDefault="0009761A" w:rsidP="0009761A">
      <w:pPr>
        <w:pStyle w:val="NoSpacing"/>
        <w:rPr>
          <w:rFonts w:ascii="Arial" w:eastAsia="Times New Roman" w:hAnsi="Arial" w:cs="Arial"/>
          <w:sz w:val="24"/>
          <w:szCs w:val="24"/>
        </w:rPr>
      </w:pPr>
    </w:p>
    <w:p w:rsidR="0009761A" w:rsidRPr="00880D10" w:rsidRDefault="00664D8B" w:rsidP="009E34F1">
      <w:pPr>
        <w:pStyle w:val="NoSpacing"/>
        <w:rPr>
          <w:rFonts w:ascii="Arial" w:eastAsia="Times New Roman" w:hAnsi="Arial" w:cs="Arial"/>
          <w:sz w:val="24"/>
          <w:szCs w:val="24"/>
        </w:rPr>
      </w:pPr>
      <w:r>
        <w:rPr>
          <w:rFonts w:ascii="Arial" w:eastAsia="Times New Roman" w:hAnsi="Arial" w:cs="Arial"/>
          <w:sz w:val="24"/>
          <w:szCs w:val="24"/>
        </w:rPr>
        <w:t xml:space="preserve">The </w:t>
      </w:r>
      <w:r w:rsidR="0009761A" w:rsidRPr="00880D10">
        <w:rPr>
          <w:rFonts w:ascii="Arial" w:eastAsia="Times New Roman" w:hAnsi="Arial"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rsidR="0009761A" w:rsidRPr="00880D10" w:rsidRDefault="0009761A" w:rsidP="0009761A">
      <w:pPr>
        <w:pStyle w:val="NoSpacing"/>
        <w:rPr>
          <w:rFonts w:ascii="Arial" w:eastAsia="Times New Roman" w:hAnsi="Arial" w:cs="Arial"/>
          <w:sz w:val="24"/>
          <w:szCs w:val="24"/>
        </w:rPr>
      </w:pPr>
    </w:p>
    <w:p w:rsidR="004B0AFC" w:rsidRPr="00664D8B" w:rsidRDefault="004B0AFC">
      <w:pPr>
        <w:rPr>
          <w:rFonts w:cs="Arial"/>
          <w:b/>
          <w:szCs w:val="24"/>
        </w:rPr>
      </w:pPr>
      <w:r w:rsidRPr="00664D8B">
        <w:rPr>
          <w:rFonts w:cs="Arial"/>
          <w:b/>
          <w:szCs w:val="24"/>
        </w:rPr>
        <w:t>Possible signs and indicators of FGM</w:t>
      </w:r>
    </w:p>
    <w:p w:rsidR="004B0AFC" w:rsidRPr="00880D10" w:rsidRDefault="004B0AFC" w:rsidP="004B0AFC">
      <w:pPr>
        <w:spacing w:after="0" w:line="240" w:lineRule="auto"/>
        <w:rPr>
          <w:szCs w:val="24"/>
        </w:rPr>
      </w:pPr>
      <w:r w:rsidRPr="00880D10">
        <w:rPr>
          <w:szCs w:val="24"/>
        </w:rPr>
        <w:t>A girl or woman who's had FGM may:</w:t>
      </w:r>
    </w:p>
    <w:p w:rsidR="004B0AFC" w:rsidRPr="00880D10" w:rsidRDefault="004B0AFC" w:rsidP="004B0AFC">
      <w:pPr>
        <w:spacing w:after="0" w:line="240" w:lineRule="auto"/>
        <w:rPr>
          <w:szCs w:val="24"/>
        </w:rPr>
      </w:pPr>
    </w:p>
    <w:p w:rsidR="004B0AFC" w:rsidRPr="00880D10" w:rsidRDefault="004B0AFC" w:rsidP="00382F7F">
      <w:pPr>
        <w:pStyle w:val="ListParagraph"/>
        <w:numPr>
          <w:ilvl w:val="0"/>
          <w:numId w:val="69"/>
        </w:numPr>
        <w:spacing w:after="0" w:line="240" w:lineRule="auto"/>
        <w:rPr>
          <w:szCs w:val="24"/>
        </w:rPr>
      </w:pPr>
      <w:r w:rsidRPr="00880D10">
        <w:rPr>
          <w:szCs w:val="24"/>
        </w:rPr>
        <w:t>have difficulty walking, sitting or standing</w:t>
      </w:r>
    </w:p>
    <w:p w:rsidR="004B0AFC" w:rsidRPr="00880D10" w:rsidRDefault="004B0AFC" w:rsidP="00382F7F">
      <w:pPr>
        <w:pStyle w:val="ListParagraph"/>
        <w:numPr>
          <w:ilvl w:val="0"/>
          <w:numId w:val="69"/>
        </w:numPr>
        <w:spacing w:after="0" w:line="240" w:lineRule="auto"/>
        <w:rPr>
          <w:szCs w:val="24"/>
        </w:rPr>
      </w:pPr>
      <w:r w:rsidRPr="00880D10">
        <w:rPr>
          <w:szCs w:val="24"/>
        </w:rPr>
        <w:t>spend longer than normal in the bathroom or toilet</w:t>
      </w:r>
    </w:p>
    <w:p w:rsidR="004B0AFC" w:rsidRPr="00880D10" w:rsidRDefault="004B0AFC" w:rsidP="00382F7F">
      <w:pPr>
        <w:pStyle w:val="ListParagraph"/>
        <w:numPr>
          <w:ilvl w:val="0"/>
          <w:numId w:val="69"/>
        </w:numPr>
        <w:spacing w:after="0" w:line="240" w:lineRule="auto"/>
        <w:rPr>
          <w:szCs w:val="24"/>
        </w:rPr>
      </w:pPr>
      <w:r w:rsidRPr="00880D10">
        <w:rPr>
          <w:szCs w:val="24"/>
        </w:rPr>
        <w:t>have unusual behaviour after an absence from school or college</w:t>
      </w:r>
    </w:p>
    <w:p w:rsidR="004B0AFC" w:rsidRPr="00880D10" w:rsidRDefault="004B0AFC" w:rsidP="00382F7F">
      <w:pPr>
        <w:pStyle w:val="ListParagraph"/>
        <w:numPr>
          <w:ilvl w:val="0"/>
          <w:numId w:val="69"/>
        </w:numPr>
        <w:spacing w:after="0" w:line="240" w:lineRule="auto"/>
        <w:rPr>
          <w:szCs w:val="24"/>
        </w:rPr>
      </w:pPr>
      <w:r w:rsidRPr="00880D10">
        <w:rPr>
          <w:szCs w:val="24"/>
        </w:rPr>
        <w:t>be particularly reluctant to undergo normal medical examinations</w:t>
      </w:r>
    </w:p>
    <w:p w:rsidR="004B0AFC" w:rsidRPr="00880D10" w:rsidRDefault="004B0AFC" w:rsidP="00382F7F">
      <w:pPr>
        <w:pStyle w:val="ListParagraph"/>
        <w:numPr>
          <w:ilvl w:val="0"/>
          <w:numId w:val="69"/>
        </w:numPr>
        <w:spacing w:after="0" w:line="240" w:lineRule="auto"/>
        <w:rPr>
          <w:szCs w:val="24"/>
        </w:rPr>
      </w:pPr>
      <w:r w:rsidRPr="00880D10">
        <w:rPr>
          <w:szCs w:val="24"/>
        </w:rPr>
        <w:t>ask for help, but may not be explicit about the problem due to embarrassment or fear.</w:t>
      </w:r>
    </w:p>
    <w:p w:rsidR="004B0AFC" w:rsidRPr="00880D10" w:rsidRDefault="004B0AFC" w:rsidP="004B0AFC">
      <w:pPr>
        <w:rPr>
          <w:szCs w:val="24"/>
        </w:rPr>
      </w:pPr>
    </w:p>
    <w:p w:rsidR="004B0AFC" w:rsidRPr="00880D10" w:rsidRDefault="004B0AFC" w:rsidP="004B0AFC">
      <w:pPr>
        <w:rPr>
          <w:szCs w:val="24"/>
        </w:rPr>
      </w:pPr>
      <w:r w:rsidRPr="00880D10">
        <w:rPr>
          <w:szCs w:val="24"/>
        </w:rPr>
        <w:t>Below are some warning signs that MAY indicate a girl is at risk of FGM</w:t>
      </w:r>
      <w:r w:rsidR="00664D8B">
        <w:rPr>
          <w:szCs w:val="24"/>
        </w:rPr>
        <w:t>:</w:t>
      </w:r>
    </w:p>
    <w:p w:rsidR="004B0AFC" w:rsidRPr="00880D10" w:rsidRDefault="00664D8B" w:rsidP="00382F7F">
      <w:pPr>
        <w:pStyle w:val="ListParagraph"/>
        <w:numPr>
          <w:ilvl w:val="0"/>
          <w:numId w:val="70"/>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rsidR="004B0AFC" w:rsidRPr="00880D10" w:rsidRDefault="00664D8B" w:rsidP="00382F7F">
      <w:pPr>
        <w:pStyle w:val="ListParagraph"/>
        <w:numPr>
          <w:ilvl w:val="0"/>
          <w:numId w:val="70"/>
        </w:numPr>
        <w:spacing w:after="0" w:line="240" w:lineRule="auto"/>
        <w:ind w:left="714" w:hanging="357"/>
        <w:rPr>
          <w:szCs w:val="24"/>
        </w:rPr>
      </w:pPr>
      <w:r>
        <w:rPr>
          <w:szCs w:val="24"/>
        </w:rPr>
        <w:t>i</w:t>
      </w:r>
      <w:r w:rsidR="004B0AFC" w:rsidRPr="00880D10">
        <w:rPr>
          <w:szCs w:val="24"/>
        </w:rPr>
        <w:t>f the girl comes from a country with a high prevalence of FGM</w:t>
      </w:r>
    </w:p>
    <w:p w:rsidR="004B0AFC" w:rsidRPr="00880D10" w:rsidRDefault="00664D8B" w:rsidP="00382F7F">
      <w:pPr>
        <w:pStyle w:val="ListParagraph"/>
        <w:numPr>
          <w:ilvl w:val="0"/>
          <w:numId w:val="70"/>
        </w:numPr>
        <w:spacing w:after="0" w:line="240" w:lineRule="auto"/>
        <w:ind w:left="714" w:hanging="357"/>
        <w:rPr>
          <w:szCs w:val="24"/>
        </w:rPr>
      </w:pPr>
      <w:r>
        <w:rPr>
          <w:szCs w:val="24"/>
        </w:rPr>
        <w:t>m</w:t>
      </w:r>
      <w:r w:rsidR="004B0AFC" w:rsidRPr="00880D10">
        <w:rPr>
          <w:szCs w:val="24"/>
        </w:rPr>
        <w:t>other and siblings have undergone FGM</w:t>
      </w:r>
    </w:p>
    <w:p w:rsidR="004B0AFC" w:rsidRPr="00880D10" w:rsidRDefault="00664D8B" w:rsidP="00382F7F">
      <w:pPr>
        <w:pStyle w:val="ListParagraph"/>
        <w:numPr>
          <w:ilvl w:val="0"/>
          <w:numId w:val="70"/>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rsidR="00583134" w:rsidRPr="00880D10" w:rsidRDefault="00583134" w:rsidP="004B0AFC">
      <w:pPr>
        <w:rPr>
          <w:szCs w:val="24"/>
        </w:rPr>
      </w:pPr>
    </w:p>
    <w:p w:rsidR="004B0AFC" w:rsidRPr="00880D10" w:rsidRDefault="00C22E46" w:rsidP="004B0AFC">
      <w:pPr>
        <w:rPr>
          <w:szCs w:val="24"/>
        </w:rPr>
      </w:pPr>
      <w:r w:rsidRPr="00880D10">
        <w:rPr>
          <w:szCs w:val="24"/>
        </w:rPr>
        <w:t xml:space="preserve">Further information can be obtained from:  </w:t>
      </w:r>
      <w:hyperlink r:id="rId19" w:history="1">
        <w:r w:rsidRPr="00880D10">
          <w:rPr>
            <w:rStyle w:val="Hyperlink"/>
            <w:szCs w:val="24"/>
          </w:rPr>
          <w:t>https://www.gov.uk/government/uploads/system/uploads/attachment_data/file/512906/Multi_Agency_Statutory_Guidance_on_FGM__-_FINAL.pdf</w:t>
        </w:r>
      </w:hyperlink>
    </w:p>
    <w:p w:rsidR="00C22E46" w:rsidRDefault="00C22E46" w:rsidP="004B0AFC">
      <w:pPr>
        <w:rPr>
          <w:szCs w:val="24"/>
        </w:rPr>
      </w:pPr>
    </w:p>
    <w:p w:rsidR="00C04B67" w:rsidRPr="00880D10" w:rsidRDefault="00C04B67" w:rsidP="004B0AFC">
      <w:pPr>
        <w:rPr>
          <w:szCs w:val="24"/>
        </w:rPr>
      </w:pPr>
    </w:p>
    <w:p w:rsidR="0009761A" w:rsidRPr="00880D10" w:rsidRDefault="00D61D12" w:rsidP="00935825">
      <w:pPr>
        <w:spacing w:line="360" w:lineRule="atLeast"/>
        <w:rPr>
          <w:rFonts w:cs="Arial"/>
          <w:b/>
          <w:bCs/>
          <w:szCs w:val="24"/>
        </w:rPr>
      </w:pPr>
      <w:r w:rsidRPr="00880D10">
        <w:rPr>
          <w:rFonts w:cs="Arial"/>
          <w:b/>
          <w:bCs/>
          <w:szCs w:val="24"/>
        </w:rPr>
        <w:t>A</w:t>
      </w:r>
      <w:r w:rsidR="00935825" w:rsidRPr="00880D10">
        <w:rPr>
          <w:rFonts w:cs="Arial"/>
          <w:b/>
          <w:bCs/>
          <w:szCs w:val="24"/>
        </w:rPr>
        <w:t>ppendix</w:t>
      </w:r>
      <w:r w:rsidR="00935825">
        <w:rPr>
          <w:rFonts w:cs="Arial"/>
          <w:b/>
          <w:bCs/>
          <w:szCs w:val="24"/>
        </w:rPr>
        <w:t xml:space="preserve"> 6</w:t>
      </w:r>
    </w:p>
    <w:p w:rsidR="0009761A" w:rsidRPr="00880D10" w:rsidRDefault="0009761A" w:rsidP="00EE1FAE">
      <w:pPr>
        <w:pStyle w:val="Heading2"/>
        <w:jc w:val="center"/>
      </w:pPr>
      <w:r w:rsidRPr="00880D10">
        <w:t>Safeguarding in specific circumstance: Youth produced sexual imagery</w:t>
      </w:r>
    </w:p>
    <w:p w:rsidR="0009761A" w:rsidRPr="00880D10" w:rsidRDefault="00C04B67" w:rsidP="00D81253">
      <w:pPr>
        <w:spacing w:line="360" w:lineRule="atLeast"/>
        <w:rPr>
          <w:rFonts w:cs="Arial"/>
          <w:bCs/>
          <w:szCs w:val="24"/>
        </w:rPr>
      </w:pPr>
      <w:r>
        <w:rPr>
          <w:rFonts w:cs="Arial"/>
          <w:bCs/>
          <w:szCs w:val="24"/>
        </w:rPr>
        <w:t>Definition: under 18’s s</w:t>
      </w:r>
      <w:r w:rsidR="0009761A" w:rsidRPr="00880D10">
        <w:rPr>
          <w:rFonts w:cs="Arial"/>
          <w:bCs/>
          <w:szCs w:val="24"/>
        </w:rPr>
        <w:t>ending or posting sexually suggestive images, including nude or semi-nude photographs via mobile devices or the internet</w:t>
      </w:r>
      <w:r>
        <w:rPr>
          <w:rFonts w:cs="Arial"/>
          <w:bCs/>
          <w:szCs w:val="24"/>
        </w:rPr>
        <w:t>.</w:t>
      </w:r>
    </w:p>
    <w:p w:rsidR="00D81253" w:rsidRPr="00880D10" w:rsidRDefault="00D81253" w:rsidP="00D81253">
      <w:pPr>
        <w:spacing w:line="360" w:lineRule="atLeast"/>
        <w:rPr>
          <w:rFonts w:cs="Arial"/>
          <w:szCs w:val="24"/>
        </w:rPr>
      </w:pPr>
      <w:r w:rsidRPr="00880D10">
        <w:rPr>
          <w:rFonts w:cs="Arial"/>
          <w:b/>
          <w:bCs/>
          <w:szCs w:val="24"/>
        </w:rPr>
        <w:t>Incidents covered by this policy:</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rsidR="00D81253" w:rsidRPr="00880D10" w:rsidRDefault="00D81253" w:rsidP="00D81253">
      <w:pPr>
        <w:spacing w:line="360" w:lineRule="atLeast"/>
        <w:rPr>
          <w:rFonts w:cs="Arial"/>
          <w:szCs w:val="24"/>
        </w:rPr>
      </w:pPr>
      <w:r w:rsidRPr="00880D10">
        <w:rPr>
          <w:rFonts w:cs="Arial"/>
          <w:b/>
          <w:bCs/>
          <w:szCs w:val="24"/>
        </w:rPr>
        <w:t>Incidents not covered by this guidance:</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rsidR="00D81253" w:rsidRPr="00880D10" w:rsidRDefault="00D81253" w:rsidP="00D81253">
      <w:pPr>
        <w:spacing w:line="360" w:lineRule="atLeast"/>
        <w:rPr>
          <w:rFonts w:cs="Arial"/>
          <w:szCs w:val="24"/>
        </w:rPr>
      </w:pPr>
      <w:r w:rsidRPr="00880D10">
        <w:rPr>
          <w:rFonts w:cs="Arial"/>
          <w:b/>
          <w:bCs/>
          <w:szCs w:val="24"/>
        </w:rPr>
        <w:t>The Law</w:t>
      </w:r>
    </w:p>
    <w:p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rsidR="00D81253" w:rsidRPr="00880D10" w:rsidRDefault="00C04B67" w:rsidP="00F87FDF">
      <w:pPr>
        <w:spacing w:line="360" w:lineRule="atLeast"/>
      </w:pPr>
      <w:r>
        <w:rPr>
          <w:rFonts w:cs="Arial"/>
          <w:szCs w:val="24"/>
        </w:rPr>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If a young 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rsidR="00D61D12" w:rsidRPr="00880D10" w:rsidRDefault="00D61D12" w:rsidP="00D81253">
      <w:pPr>
        <w:pStyle w:val="Default"/>
        <w:rPr>
          <w:color w:val="auto"/>
        </w:rPr>
      </w:pPr>
    </w:p>
    <w:p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rsidR="00D81253" w:rsidRPr="00880D10" w:rsidRDefault="00D81253" w:rsidP="00D81253">
      <w:pPr>
        <w:pStyle w:val="Default"/>
        <w:rPr>
          <w:b/>
          <w:bCs/>
          <w:color w:val="auto"/>
        </w:rPr>
      </w:pPr>
    </w:p>
    <w:p w:rsidR="00D81253" w:rsidRPr="00880D10" w:rsidRDefault="00D81253" w:rsidP="00D81253">
      <w:pPr>
        <w:pStyle w:val="Default"/>
        <w:rPr>
          <w:color w:val="auto"/>
        </w:rPr>
      </w:pPr>
      <w:r w:rsidRPr="00880D10">
        <w:rPr>
          <w:b/>
          <w:bCs/>
          <w:color w:val="auto"/>
        </w:rPr>
        <w:t xml:space="preserve">Assessing the risks </w:t>
      </w:r>
    </w:p>
    <w:p w:rsidR="00634596" w:rsidRPr="00880D10" w:rsidRDefault="00634596" w:rsidP="00D81253">
      <w:pPr>
        <w:pStyle w:val="Default"/>
        <w:rPr>
          <w:color w:val="auto"/>
        </w:rPr>
      </w:pPr>
    </w:p>
    <w:p w:rsidR="00D81253" w:rsidRPr="00880D10" w:rsidRDefault="00D81253" w:rsidP="00814C8F">
      <w:pPr>
        <w:pStyle w:val="Default"/>
        <w:rPr>
          <w:color w:val="auto"/>
        </w:rPr>
      </w:pPr>
      <w:r w:rsidRPr="00880D10">
        <w:rPr>
          <w:color w:val="auto"/>
        </w:rPr>
        <w:t>The circumstances of incidents can vary widely. If at the initial review stage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rsidR="00634596" w:rsidRPr="00880D10" w:rsidRDefault="00634596" w:rsidP="00D81253">
      <w:pPr>
        <w:pStyle w:val="Default"/>
        <w:spacing w:after="61"/>
        <w:rPr>
          <w:color w:val="auto"/>
        </w:rPr>
      </w:pPr>
    </w:p>
    <w:p w:rsidR="003779D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hy was the imagery shared? </w:t>
      </w:r>
      <w:r w:rsidR="003779D3">
        <w:rPr>
          <w:color w:val="auto"/>
        </w:rPr>
        <w:br/>
      </w:r>
    </w:p>
    <w:p w:rsidR="00D8125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as the young person coerced or put under pressure to produce the imagery? </w:t>
      </w:r>
    </w:p>
    <w:p w:rsidR="00634596" w:rsidRPr="00880D10" w:rsidRDefault="00634596" w:rsidP="00D81253">
      <w:pPr>
        <w:pStyle w:val="Default"/>
        <w:spacing w:after="61"/>
        <w:rPr>
          <w:color w:val="auto"/>
        </w:rPr>
      </w:pPr>
    </w:p>
    <w:p w:rsidR="003779D3" w:rsidRPr="003779D3" w:rsidRDefault="00D81253" w:rsidP="003779D3">
      <w:pPr>
        <w:pStyle w:val="Default"/>
        <w:numPr>
          <w:ilvl w:val="0"/>
          <w:numId w:val="66"/>
        </w:numPr>
        <w:spacing w:after="61"/>
        <w:rPr>
          <w:color w:val="auto"/>
        </w:rPr>
      </w:pPr>
      <w:r w:rsidRPr="00880D10">
        <w:rPr>
          <w:color w:val="auto"/>
        </w:rPr>
        <w:t xml:space="preserve">Who has shared the imagery? </w:t>
      </w:r>
      <w:r w:rsidR="003779D3">
        <w:rPr>
          <w:color w:val="auto"/>
        </w:rPr>
        <w:br/>
      </w:r>
    </w:p>
    <w:p w:rsidR="003779D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here has the imagery been shared? </w:t>
      </w:r>
      <w:r w:rsidR="003779D3">
        <w:rPr>
          <w:color w:val="auto"/>
        </w:rPr>
        <w:br/>
      </w:r>
    </w:p>
    <w:p w:rsidR="00D8125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as it shared and received with the knowledge of the pupil in the imagery? </w:t>
      </w:r>
    </w:p>
    <w:p w:rsidR="00634596" w:rsidRPr="00880D10" w:rsidRDefault="00634596" w:rsidP="00D81253">
      <w:pPr>
        <w:pStyle w:val="Default"/>
        <w:spacing w:after="61"/>
        <w:rPr>
          <w:color w:val="auto"/>
        </w:rPr>
      </w:pPr>
    </w:p>
    <w:p w:rsidR="00D81253" w:rsidRPr="00880D10" w:rsidRDefault="00814C8F" w:rsidP="00382F7F">
      <w:pPr>
        <w:pStyle w:val="Default"/>
        <w:numPr>
          <w:ilvl w:val="0"/>
          <w:numId w:val="66"/>
        </w:numPr>
        <w:spacing w:after="61"/>
        <w:rPr>
          <w:color w:val="auto"/>
        </w:rPr>
      </w:pPr>
      <w:r>
        <w:rPr>
          <w:color w:val="auto"/>
        </w:rPr>
        <w:t>A</w:t>
      </w:r>
      <w:r w:rsidR="00D81253" w:rsidRPr="00880D10">
        <w:rPr>
          <w:color w:val="auto"/>
        </w:rPr>
        <w:t xml:space="preserve">re there any adults involved in the sharing of the imagery? </w:t>
      </w:r>
    </w:p>
    <w:p w:rsidR="00634596" w:rsidRPr="00880D10" w:rsidRDefault="00634596" w:rsidP="00D81253">
      <w:pPr>
        <w:pStyle w:val="Default"/>
        <w:rPr>
          <w:color w:val="auto"/>
        </w:rPr>
      </w:pPr>
    </w:p>
    <w:p w:rsidR="00D81253" w:rsidRPr="00880D10" w:rsidRDefault="00814C8F" w:rsidP="00382F7F">
      <w:pPr>
        <w:pStyle w:val="Default"/>
        <w:numPr>
          <w:ilvl w:val="0"/>
          <w:numId w:val="66"/>
        </w:numPr>
        <w:rPr>
          <w:color w:val="auto"/>
        </w:rPr>
      </w:pPr>
      <w:r>
        <w:rPr>
          <w:color w:val="auto"/>
        </w:rPr>
        <w:t>W</w:t>
      </w:r>
      <w:r w:rsidR="00D81253" w:rsidRPr="00880D10">
        <w:rPr>
          <w:color w:val="auto"/>
        </w:rPr>
        <w:t xml:space="preserve">hat is the impact on the young people involved? </w:t>
      </w:r>
    </w:p>
    <w:p w:rsidR="00634596" w:rsidRPr="00880D10" w:rsidRDefault="00634596" w:rsidP="00D81253">
      <w:pPr>
        <w:pStyle w:val="Default"/>
        <w:spacing w:after="62"/>
        <w:rPr>
          <w:color w:val="auto"/>
        </w:rPr>
      </w:pPr>
    </w:p>
    <w:p w:rsidR="00D81253" w:rsidRPr="00880D10" w:rsidRDefault="00814C8F" w:rsidP="00382F7F">
      <w:pPr>
        <w:pStyle w:val="Default"/>
        <w:numPr>
          <w:ilvl w:val="0"/>
          <w:numId w:val="66"/>
        </w:numPr>
        <w:spacing w:after="62"/>
        <w:rPr>
          <w:color w:val="auto"/>
        </w:rPr>
      </w:pPr>
      <w:r>
        <w:rPr>
          <w:color w:val="auto"/>
        </w:rPr>
        <w:t>Do</w:t>
      </w:r>
      <w:r w:rsidR="00D81253" w:rsidRPr="00880D10">
        <w:rPr>
          <w:color w:val="auto"/>
        </w:rPr>
        <w:t xml:space="preserve"> the young people involved have additional vulnerabilities? </w:t>
      </w:r>
    </w:p>
    <w:p w:rsidR="00634596" w:rsidRPr="00880D10" w:rsidRDefault="00634596" w:rsidP="00D81253">
      <w:pPr>
        <w:pStyle w:val="Default"/>
        <w:spacing w:after="62"/>
        <w:rPr>
          <w:color w:val="auto"/>
        </w:rPr>
      </w:pPr>
    </w:p>
    <w:p w:rsidR="00D81253" w:rsidRPr="00880D10" w:rsidRDefault="00814C8F" w:rsidP="00382F7F">
      <w:pPr>
        <w:pStyle w:val="Default"/>
        <w:numPr>
          <w:ilvl w:val="0"/>
          <w:numId w:val="66"/>
        </w:numPr>
        <w:spacing w:after="62"/>
        <w:rPr>
          <w:color w:val="auto"/>
        </w:rPr>
      </w:pPr>
      <w:r>
        <w:rPr>
          <w:color w:val="auto"/>
        </w:rPr>
        <w:t>D</w:t>
      </w:r>
      <w:r w:rsidR="00D81253" w:rsidRPr="00880D10">
        <w:rPr>
          <w:color w:val="auto"/>
        </w:rPr>
        <w:t xml:space="preserve">oes the young person understand consent? </w:t>
      </w:r>
    </w:p>
    <w:p w:rsidR="00634596" w:rsidRPr="00880D10" w:rsidRDefault="00634596" w:rsidP="00D81253">
      <w:pPr>
        <w:pStyle w:val="Default"/>
        <w:rPr>
          <w:color w:val="auto"/>
        </w:rPr>
      </w:pPr>
    </w:p>
    <w:p w:rsidR="00D81253" w:rsidRPr="00880D10" w:rsidRDefault="00814C8F" w:rsidP="00382F7F">
      <w:pPr>
        <w:pStyle w:val="Default"/>
        <w:numPr>
          <w:ilvl w:val="0"/>
          <w:numId w:val="66"/>
        </w:numPr>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rsidR="00D81253" w:rsidRPr="00880D10" w:rsidRDefault="00D81253" w:rsidP="00D81253">
      <w:pPr>
        <w:pStyle w:val="Default"/>
        <w:rPr>
          <w:color w:val="auto"/>
        </w:rPr>
      </w:pPr>
    </w:p>
    <w:p w:rsidR="00D81253" w:rsidRPr="00880D10" w:rsidRDefault="00814C8F" w:rsidP="00D81253">
      <w:pPr>
        <w:pStyle w:val="Default"/>
        <w:rPr>
          <w:color w:val="auto"/>
        </w:rPr>
      </w:pPr>
      <w:r>
        <w:rPr>
          <w:b/>
          <w:bCs/>
          <w:color w:val="auto"/>
        </w:rPr>
        <w:t>Informing parents/carers)</w:t>
      </w:r>
    </w:p>
    <w:p w:rsidR="00D81253" w:rsidRPr="00880D10" w:rsidRDefault="00D81253" w:rsidP="00D81253">
      <w:pPr>
        <w:pStyle w:val="Default"/>
        <w:rPr>
          <w:color w:val="auto"/>
        </w:rPr>
      </w:pPr>
    </w:p>
    <w:p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rsidR="00634596" w:rsidRPr="00880D10" w:rsidRDefault="00634596" w:rsidP="00D81253">
      <w:pPr>
        <w:pStyle w:val="Default"/>
        <w:rPr>
          <w:color w:val="auto"/>
        </w:rPr>
      </w:pPr>
    </w:p>
    <w:p w:rsidR="00616540" w:rsidRPr="00412022" w:rsidRDefault="00634596" w:rsidP="00412022">
      <w:pPr>
        <w:pStyle w:val="Default"/>
        <w:rPr>
          <w:color w:val="auto"/>
        </w:rPr>
      </w:pPr>
      <w:r w:rsidRPr="00880D10">
        <w:rPr>
          <w:color w:val="auto"/>
        </w:rPr>
        <w:t>DSLs may work with the young people involved to decide on the best approach for informing parents. In some cases DSLs may work to support the young people to inform their parents</w:t>
      </w:r>
      <w:r w:rsidR="00814C8F">
        <w:rPr>
          <w:color w:val="auto"/>
        </w:rPr>
        <w:t>/carers</w:t>
      </w:r>
      <w:r w:rsidRPr="00880D10">
        <w:rPr>
          <w:color w:val="auto"/>
        </w:rPr>
        <w:t xml:space="preserve"> themselves.</w:t>
      </w:r>
    </w:p>
    <w:p w:rsidR="00634596" w:rsidRPr="00880D10" w:rsidRDefault="00D81253" w:rsidP="00D81253">
      <w:pPr>
        <w:pStyle w:val="Default"/>
        <w:rPr>
          <w:color w:val="auto"/>
        </w:rPr>
      </w:pPr>
      <w:r w:rsidRPr="00880D10">
        <w:rPr>
          <w:b/>
          <w:bCs/>
          <w:color w:val="auto"/>
        </w:rPr>
        <w:t xml:space="preserve">Searching devices, viewing and deleting imagery </w:t>
      </w:r>
    </w:p>
    <w:p w:rsidR="00634596" w:rsidRPr="00880D10" w:rsidRDefault="00634596" w:rsidP="00D81253">
      <w:pPr>
        <w:pStyle w:val="Default"/>
        <w:rPr>
          <w:color w:val="auto"/>
        </w:rPr>
      </w:pPr>
    </w:p>
    <w:p w:rsidR="00D81253" w:rsidRPr="00880D10" w:rsidRDefault="00D81253" w:rsidP="00D81253">
      <w:pPr>
        <w:pStyle w:val="Default"/>
        <w:rPr>
          <w:color w:val="auto"/>
        </w:rPr>
      </w:pPr>
      <w:r w:rsidRPr="00880D10">
        <w:rPr>
          <w:b/>
          <w:bCs/>
          <w:color w:val="auto"/>
        </w:rPr>
        <w:t xml:space="preserve">Viewing the imagery </w:t>
      </w:r>
    </w:p>
    <w:p w:rsidR="006A01E7" w:rsidRPr="00880D10" w:rsidRDefault="006A01E7"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rsidR="00634596" w:rsidRPr="00880D10" w:rsidRDefault="00634596"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rsidR="00634596" w:rsidRPr="00880D10" w:rsidRDefault="00634596" w:rsidP="00D81253">
      <w:pPr>
        <w:pStyle w:val="Default"/>
        <w:spacing w:after="61"/>
        <w:rPr>
          <w:color w:val="auto"/>
        </w:rPr>
      </w:pPr>
    </w:p>
    <w:p w:rsidR="00D81253" w:rsidRPr="00880D10" w:rsidRDefault="00D81253" w:rsidP="00382F7F">
      <w:pPr>
        <w:pStyle w:val="Default"/>
        <w:numPr>
          <w:ilvl w:val="0"/>
          <w:numId w:val="64"/>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rsidR="00D81253" w:rsidRPr="00880D10" w:rsidRDefault="00D81253" w:rsidP="00382F7F">
      <w:pPr>
        <w:pStyle w:val="Default"/>
        <w:numPr>
          <w:ilvl w:val="0"/>
          <w:numId w:val="64"/>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rsidR="00D81253" w:rsidRPr="00880D10" w:rsidRDefault="00D81253" w:rsidP="00382F7F">
      <w:pPr>
        <w:pStyle w:val="Default"/>
        <w:numPr>
          <w:ilvl w:val="0"/>
          <w:numId w:val="64"/>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rsidR="006A01E7" w:rsidRPr="00880D10" w:rsidRDefault="008154B7" w:rsidP="008154B7">
      <w:pPr>
        <w:pStyle w:val="Default"/>
        <w:tabs>
          <w:tab w:val="left" w:pos="3465"/>
        </w:tabs>
        <w:rPr>
          <w:color w:val="auto"/>
        </w:rPr>
      </w:pPr>
      <w:r w:rsidRPr="00880D10">
        <w:rPr>
          <w:color w:val="auto"/>
        </w:rPr>
        <w:tab/>
      </w:r>
    </w:p>
    <w:p w:rsidR="00D81253" w:rsidRPr="00880D10" w:rsidRDefault="00D81253" w:rsidP="00D81253">
      <w:pPr>
        <w:pStyle w:val="Default"/>
        <w:rPr>
          <w:color w:val="auto"/>
        </w:rPr>
      </w:pPr>
      <w:r w:rsidRPr="00880D10">
        <w:rPr>
          <w:color w:val="auto"/>
        </w:rPr>
        <w:t xml:space="preserve">If it is necessary to view the imagery then the DSL should: </w:t>
      </w:r>
    </w:p>
    <w:p w:rsidR="006A01E7" w:rsidRPr="00880D10" w:rsidRDefault="006A01E7" w:rsidP="00D81253">
      <w:pPr>
        <w:pStyle w:val="Default"/>
        <w:spacing w:after="61"/>
        <w:rPr>
          <w:color w:val="auto"/>
        </w:rPr>
      </w:pPr>
    </w:p>
    <w:p w:rsidR="00D81253" w:rsidRPr="00880D10" w:rsidRDefault="003779D3" w:rsidP="00382F7F">
      <w:pPr>
        <w:pStyle w:val="Default"/>
        <w:numPr>
          <w:ilvl w:val="0"/>
          <w:numId w:val="65"/>
        </w:numPr>
        <w:spacing w:after="61"/>
        <w:rPr>
          <w:color w:val="auto"/>
        </w:rPr>
      </w:pPr>
      <w:r>
        <w:rPr>
          <w:color w:val="auto"/>
        </w:rPr>
        <w:t>ne</w:t>
      </w:r>
      <w:r w:rsidR="00D81253" w:rsidRPr="00880D10">
        <w:rPr>
          <w:color w:val="auto"/>
        </w:rPr>
        <w:t xml:space="preserve">ver copy, print or share the imagery; this is illegal </w:t>
      </w:r>
    </w:p>
    <w:p w:rsidR="00D81253" w:rsidRPr="00880D10" w:rsidRDefault="003779D3" w:rsidP="00382F7F">
      <w:pPr>
        <w:pStyle w:val="Default"/>
        <w:numPr>
          <w:ilvl w:val="0"/>
          <w:numId w:val="65"/>
        </w:numPr>
        <w:spacing w:after="61"/>
        <w:rPr>
          <w:color w:val="auto"/>
        </w:rPr>
      </w:pPr>
      <w:r>
        <w:rPr>
          <w:color w:val="auto"/>
        </w:rPr>
        <w:t>d</w:t>
      </w:r>
      <w:r w:rsidR="006A01E7" w:rsidRPr="00880D10">
        <w:rPr>
          <w:color w:val="auto"/>
        </w:rPr>
        <w:t xml:space="preserve">iscuss the decision with the </w:t>
      </w:r>
      <w:r w:rsidR="00380E4D">
        <w:rPr>
          <w:color w:val="auto"/>
        </w:rPr>
        <w:t>Head Teacher</w:t>
      </w:r>
      <w:r w:rsidR="00206254">
        <w:rPr>
          <w:color w:val="auto"/>
        </w:rPr>
        <w:t>/Principal</w:t>
      </w:r>
      <w:r w:rsidR="00D81253" w:rsidRPr="00880D10">
        <w:rPr>
          <w:color w:val="auto"/>
        </w:rPr>
        <w:t xml:space="preserve"> </w:t>
      </w:r>
    </w:p>
    <w:p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380E4D">
        <w:rPr>
          <w:color w:val="auto"/>
        </w:rPr>
        <w:t>Head Teacher</w:t>
      </w:r>
      <w:r w:rsidR="00206254">
        <w:rPr>
          <w:color w:val="auto"/>
        </w:rPr>
        <w:t>/Principal</w:t>
      </w:r>
      <w:r w:rsidR="00D81253" w:rsidRPr="00880D10">
        <w:rPr>
          <w:color w:val="auto"/>
        </w:rPr>
        <w:t xml:space="preserve"> </w:t>
      </w:r>
    </w:p>
    <w:p w:rsidR="00D81253" w:rsidRPr="00814C8F" w:rsidRDefault="003779D3" w:rsidP="00814C8F">
      <w:pPr>
        <w:pStyle w:val="Default"/>
        <w:numPr>
          <w:ilvl w:val="0"/>
          <w:numId w:val="65"/>
        </w:numPr>
        <w:spacing w:after="61"/>
        <w:rPr>
          <w:color w:val="auto"/>
        </w:rPr>
      </w:pPr>
      <w:r>
        <w:rPr>
          <w:color w:val="auto"/>
        </w:rPr>
        <w:t>e</w:t>
      </w:r>
      <w:r w:rsidR="00D81253" w:rsidRPr="00880D10">
        <w:rPr>
          <w:color w:val="auto"/>
        </w:rPr>
        <w:t xml:space="preserve">nsure viewing takes place with another member of staff present in the room, ideally the </w:t>
      </w:r>
      <w:r w:rsidR="00380E4D">
        <w:rPr>
          <w:color w:val="auto"/>
        </w:rPr>
        <w:t>Head Teacher</w:t>
      </w:r>
      <w:r w:rsidR="00206254">
        <w:rPr>
          <w:color w:val="auto"/>
        </w:rPr>
        <w:t>/Principal</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rsidR="00D81253" w:rsidRPr="00880D10" w:rsidRDefault="003779D3" w:rsidP="00382F7F">
      <w:pPr>
        <w:pStyle w:val="Default"/>
        <w:numPr>
          <w:ilvl w:val="0"/>
          <w:numId w:val="65"/>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380E4D">
        <w:rPr>
          <w:color w:val="auto"/>
        </w:rPr>
        <w:t>Head Teacher</w:t>
      </w:r>
      <w:r w:rsidR="00206254">
        <w:rPr>
          <w:color w:val="auto"/>
        </w:rPr>
        <w:t>/Principal</w:t>
      </w:r>
      <w:r w:rsidR="00D81253" w:rsidRPr="00880D10">
        <w:rPr>
          <w:color w:val="auto"/>
        </w:rPr>
        <w:t xml:space="preserve"> or a member of the s</w:t>
      </w:r>
      <w:r>
        <w:rPr>
          <w:color w:val="auto"/>
        </w:rPr>
        <w:t>enior leadership team’s office</w:t>
      </w:r>
    </w:p>
    <w:p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rsidR="00D81253" w:rsidRPr="00880D10" w:rsidRDefault="003779D3" w:rsidP="00382F7F">
      <w:pPr>
        <w:pStyle w:val="Default"/>
        <w:numPr>
          <w:ilvl w:val="0"/>
          <w:numId w:val="65"/>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rsidR="00D81253" w:rsidRPr="00880D10" w:rsidRDefault="00D81253" w:rsidP="00D81253">
      <w:pPr>
        <w:pStyle w:val="Default"/>
        <w:rPr>
          <w:color w:val="auto"/>
        </w:rPr>
      </w:pPr>
    </w:p>
    <w:p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rsidR="006C2099" w:rsidRPr="00880D10" w:rsidRDefault="006C2099" w:rsidP="00D81253">
      <w:pPr>
        <w:pStyle w:val="Default"/>
        <w:rPr>
          <w:color w:val="auto"/>
        </w:rPr>
      </w:pPr>
    </w:p>
    <w:p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rsidR="00995D29" w:rsidRPr="00880D10" w:rsidRDefault="00995D29" w:rsidP="00D81253">
      <w:pPr>
        <w:pStyle w:val="Default"/>
        <w:rPr>
          <w:color w:val="auto"/>
        </w:rPr>
      </w:pPr>
    </w:p>
    <w:p w:rsidR="00995D29" w:rsidRPr="00880D10" w:rsidRDefault="00995D29" w:rsidP="00D81253">
      <w:pPr>
        <w:pStyle w:val="Default"/>
        <w:rPr>
          <w:color w:val="auto"/>
        </w:rPr>
      </w:pPr>
      <w:r w:rsidRPr="00880D10">
        <w:rPr>
          <w:color w:val="auto"/>
        </w:rPr>
        <w:t>Further details on searching, deleting and confiscating devices can be found in the DfE Searching, Screening and Confiscation advice (note this advice is for schools only</w:t>
      </w:r>
    </w:p>
    <w:p w:rsidR="00995D29" w:rsidRPr="00880D10" w:rsidRDefault="00D61D12" w:rsidP="00935825">
      <w:pPr>
        <w:pStyle w:val="NormalWeb"/>
        <w:shd w:val="clear" w:color="auto" w:fill="FFFFFF"/>
        <w:rPr>
          <w:rFonts w:ascii="Arial" w:hAnsi="Arial" w:cs="Arial"/>
          <w:b/>
        </w:rPr>
      </w:pPr>
      <w:r w:rsidRPr="00880D10">
        <w:rPr>
          <w:rFonts w:ascii="Arial" w:hAnsi="Arial" w:cs="Arial"/>
          <w:b/>
        </w:rPr>
        <w:t>A</w:t>
      </w:r>
      <w:r w:rsidR="00935825" w:rsidRPr="00880D10">
        <w:rPr>
          <w:rFonts w:ascii="Arial" w:hAnsi="Arial" w:cs="Arial"/>
          <w:b/>
        </w:rPr>
        <w:t>ppendix</w:t>
      </w:r>
      <w:r w:rsidRPr="00880D10">
        <w:rPr>
          <w:rFonts w:ascii="Arial" w:hAnsi="Arial" w:cs="Arial"/>
          <w:b/>
        </w:rPr>
        <w:t xml:space="preserve"> </w:t>
      </w:r>
      <w:r w:rsidR="00935825">
        <w:rPr>
          <w:rFonts w:ascii="Arial" w:hAnsi="Arial" w:cs="Arial"/>
          <w:b/>
        </w:rPr>
        <w:t>7</w:t>
      </w:r>
    </w:p>
    <w:p w:rsidR="00995D29" w:rsidRPr="00880D10" w:rsidRDefault="00995D29" w:rsidP="00D9669C">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BD4B89" w:rsidRPr="00880D10">
        <w:rPr>
          <w:rFonts w:cs="Arial"/>
        </w:rPr>
        <w:br w:type="page"/>
      </w:r>
    </w:p>
    <w:p w:rsidR="00D61D12" w:rsidRPr="00880D10" w:rsidRDefault="00D61D12" w:rsidP="00935825">
      <w:pPr>
        <w:pStyle w:val="Heading3"/>
        <w:shd w:val="clear" w:color="auto" w:fill="FFFFFF"/>
        <w:spacing w:line="336" w:lineRule="auto"/>
        <w:rPr>
          <w:rFonts w:cs="Arial"/>
          <w:b/>
          <w:szCs w:val="24"/>
        </w:rPr>
      </w:pPr>
      <w:r w:rsidRPr="00880D10">
        <w:rPr>
          <w:rFonts w:cs="Arial"/>
          <w:b/>
          <w:szCs w:val="24"/>
        </w:rPr>
        <w:t>A</w:t>
      </w:r>
      <w:r w:rsidR="00935825" w:rsidRPr="00880D10">
        <w:rPr>
          <w:rFonts w:cs="Arial"/>
          <w:b/>
          <w:szCs w:val="24"/>
        </w:rPr>
        <w:t>ppendix</w:t>
      </w:r>
      <w:r w:rsidRPr="00880D10">
        <w:rPr>
          <w:rFonts w:cs="Arial"/>
          <w:b/>
          <w:szCs w:val="24"/>
        </w:rPr>
        <w:t xml:space="preserve"> </w:t>
      </w:r>
      <w:r w:rsidR="00935825">
        <w:rPr>
          <w:rFonts w:cs="Arial"/>
          <w:b/>
          <w:szCs w:val="24"/>
        </w:rPr>
        <w:t>8</w:t>
      </w:r>
    </w:p>
    <w:p w:rsidR="00995D29" w:rsidRPr="00880D10" w:rsidRDefault="00995D29" w:rsidP="00D901C5">
      <w:pPr>
        <w:pStyle w:val="Heading3"/>
        <w:shd w:val="clear" w:color="auto" w:fill="FFFFFF"/>
        <w:spacing w:line="336" w:lineRule="auto"/>
        <w:jc w:val="center"/>
        <w:rPr>
          <w:rFonts w:cs="Arial"/>
          <w:b/>
          <w:szCs w:val="24"/>
        </w:rPr>
      </w:pPr>
      <w:bookmarkStart w:id="29" w:name="_Safeguarding_in_Specific"/>
      <w:bookmarkEnd w:id="29"/>
      <w:r w:rsidRPr="00880D10">
        <w:rPr>
          <w:rFonts w:cs="Arial"/>
          <w:b/>
          <w:szCs w:val="24"/>
        </w:rPr>
        <w:t>Safeguarding in Specific circumstances: Child Sexual Exploitation</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rsid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l</w:t>
      </w:r>
      <w:r w:rsidR="00702802">
        <w:rPr>
          <w:rFonts w:cs="Arial"/>
          <w:szCs w:val="24"/>
        </w:rPr>
        <w:t>ow self-image</w:t>
      </w:r>
    </w:p>
    <w:p w:rsidR="00702802" w:rsidRDefault="00D81253"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low self-esteem</w:t>
      </w:r>
    </w:p>
    <w:p w:rsidR="00702802" w:rsidRDefault="00D81253"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self-harming behaviour, e.g. cutting, overdosin</w:t>
      </w:r>
      <w:r w:rsidR="00702802">
        <w:rPr>
          <w:rFonts w:cs="Arial"/>
          <w:szCs w:val="24"/>
        </w:rPr>
        <w:t>g</w:t>
      </w:r>
    </w:p>
    <w:p w:rsid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eating disorder</w:t>
      </w:r>
      <w:r w:rsidR="00702802">
        <w:rPr>
          <w:rFonts w:cs="Arial"/>
          <w:szCs w:val="24"/>
        </w:rPr>
        <w:t>s</w:t>
      </w:r>
    </w:p>
    <w:p w:rsidR="00D81253" w:rsidRP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promiscuity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physical aggression</w:t>
      </w:r>
    </w:p>
    <w:p w:rsidR="00D81253" w:rsidRPr="00880D10" w:rsidRDefault="00702802" w:rsidP="00382F7F">
      <w:pPr>
        <w:numPr>
          <w:ilvl w:val="0"/>
          <w:numId w:val="35"/>
        </w:numPr>
        <w:shd w:val="clear" w:color="auto" w:fill="FFFFFF"/>
        <w:spacing w:before="192" w:after="192" w:line="336" w:lineRule="auto"/>
        <w:rPr>
          <w:rFonts w:cs="Arial"/>
          <w:szCs w:val="24"/>
        </w:rPr>
      </w:pPr>
      <w:r>
        <w:rPr>
          <w:rFonts w:cs="Arial"/>
          <w:szCs w:val="24"/>
        </w:rPr>
        <w:t>p</w:t>
      </w:r>
      <w:r w:rsidR="009E03EA">
        <w:rPr>
          <w:rFonts w:cs="Arial"/>
          <w:szCs w:val="24"/>
        </w:rPr>
        <w:t>lacement breakdown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known to be sexually active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rsidR="009E03EA" w:rsidRDefault="00702802" w:rsidP="00314D61">
      <w:pPr>
        <w:numPr>
          <w:ilvl w:val="0"/>
          <w:numId w:val="35"/>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rsidR="00D81253" w:rsidRPr="009E03EA" w:rsidRDefault="009E03EA" w:rsidP="00314D61">
      <w:pPr>
        <w:numPr>
          <w:ilvl w:val="0"/>
          <w:numId w:val="35"/>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change in appearance</w:t>
      </w:r>
    </w:p>
    <w:p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rsidR="00D81253" w:rsidRPr="00880D10" w:rsidRDefault="009E03EA" w:rsidP="00382F7F">
      <w:pPr>
        <w:numPr>
          <w:ilvl w:val="0"/>
          <w:numId w:val="37"/>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p>
    <w:p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rsidR="00D901C5" w:rsidRPr="00880D10" w:rsidRDefault="00D901C5" w:rsidP="00995D29">
      <w:pPr>
        <w:rPr>
          <w:rFonts w:cs="Arial"/>
          <w:color w:val="5A5B5B"/>
          <w:szCs w:val="24"/>
        </w:rPr>
      </w:pPr>
    </w:p>
    <w:p w:rsidR="00D901C5" w:rsidRPr="00880D10" w:rsidRDefault="00D901C5" w:rsidP="00935825">
      <w:pPr>
        <w:pStyle w:val="Heading3"/>
        <w:shd w:val="clear" w:color="auto" w:fill="FFFFFF"/>
        <w:spacing w:line="336" w:lineRule="auto"/>
        <w:rPr>
          <w:rFonts w:cs="Arial"/>
          <w:b/>
          <w:szCs w:val="24"/>
        </w:rPr>
      </w:pPr>
      <w:bookmarkStart w:id="30" w:name="dso"/>
      <w:r w:rsidRPr="00880D10">
        <w:rPr>
          <w:rFonts w:cs="Arial"/>
          <w:b/>
          <w:szCs w:val="24"/>
        </w:rPr>
        <w:t>A</w:t>
      </w:r>
      <w:r w:rsidR="00935825" w:rsidRPr="00880D10">
        <w:rPr>
          <w:rFonts w:cs="Arial"/>
          <w:b/>
          <w:szCs w:val="24"/>
        </w:rPr>
        <w:t>ppendix</w:t>
      </w:r>
      <w:r w:rsidRPr="00880D10">
        <w:rPr>
          <w:rFonts w:cs="Arial"/>
          <w:b/>
          <w:szCs w:val="24"/>
        </w:rPr>
        <w:t xml:space="preserve"> </w:t>
      </w:r>
      <w:r w:rsidR="00935825">
        <w:rPr>
          <w:rFonts w:cs="Arial"/>
          <w:b/>
          <w:szCs w:val="24"/>
        </w:rPr>
        <w:t>9</w:t>
      </w:r>
    </w:p>
    <w:p w:rsidR="00D901C5" w:rsidRPr="00880D10" w:rsidRDefault="0020360B" w:rsidP="0020360B">
      <w:pPr>
        <w:pStyle w:val="Heading3"/>
        <w:shd w:val="clear" w:color="auto" w:fill="FFFFFF"/>
        <w:spacing w:line="336" w:lineRule="auto"/>
        <w:rPr>
          <w:rFonts w:cs="Arial"/>
          <w:b/>
          <w:szCs w:val="24"/>
        </w:rPr>
      </w:pPr>
      <w:bookmarkStart w:id="31" w:name="_Information_Sharing_advice"/>
      <w:bookmarkEnd w:id="30"/>
      <w:bookmarkEnd w:id="31"/>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r>
        <w:rPr>
          <w:rFonts w:cs="Arial"/>
          <w:b/>
          <w:szCs w:val="24"/>
        </w:rPr>
        <w:t>,</w:t>
      </w:r>
      <w:r w:rsidR="00D901C5" w:rsidRPr="00880D10">
        <w:rPr>
          <w:rFonts w:cs="Arial"/>
          <w:b/>
          <w:szCs w:val="24"/>
        </w:rPr>
        <w:t xml:space="preserve"> July 2018</w:t>
      </w:r>
    </w:p>
    <w:p w:rsidR="00D901C5" w:rsidRPr="00880D10" w:rsidRDefault="00D901C5" w:rsidP="00D901C5">
      <w:pPr>
        <w:rPr>
          <w:szCs w:val="24"/>
        </w:rPr>
      </w:pPr>
    </w:p>
    <w:p w:rsidR="00D901C5" w:rsidRPr="00880D10" w:rsidRDefault="009C7CC6" w:rsidP="00D901C5">
      <w:pPr>
        <w:rPr>
          <w:szCs w:val="24"/>
        </w:rPr>
      </w:pPr>
      <w:hyperlink r:id="rId20" w:history="1">
        <w:r w:rsidR="00D901C5" w:rsidRPr="00880D10">
          <w:rPr>
            <w:rStyle w:val="Hyperlink"/>
            <w:szCs w:val="24"/>
          </w:rPr>
          <w:t>https://www.gov.uk/government/publications/safeguarding-practitioners-information-sharing-advice</w:t>
        </w:r>
      </w:hyperlink>
    </w:p>
    <w:p w:rsidR="00D901C5" w:rsidRPr="00880D10" w:rsidRDefault="00D901C5" w:rsidP="00D901C5">
      <w:pPr>
        <w:rPr>
          <w:szCs w:val="24"/>
        </w:rPr>
      </w:pPr>
    </w:p>
    <w:p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rsidR="00D901C5" w:rsidRPr="00880D10" w:rsidRDefault="00D901C5" w:rsidP="00D901C5">
      <w:pPr>
        <w:rPr>
          <w:szCs w:val="24"/>
        </w:rPr>
      </w:pPr>
      <w:r w:rsidRPr="00880D10">
        <w:rPr>
          <w:szCs w:val="24"/>
        </w:rPr>
        <w:t xml:space="preserve">This guidance does not deal with </w:t>
      </w:r>
      <w:r w:rsidR="0020360B">
        <w:rPr>
          <w:szCs w:val="24"/>
        </w:rPr>
        <w:t>arrangement</w:t>
      </w:r>
      <w:r w:rsidRPr="00880D10">
        <w:rPr>
          <w:szCs w:val="24"/>
        </w:rPr>
        <w:t>s for bulk or pre-agreed sharing of personal information between IT systems or organisations other than to explain their role in effective information governance.</w:t>
      </w:r>
    </w:p>
    <w:p w:rsidR="00D901C5" w:rsidRPr="00880D10" w:rsidRDefault="00D901C5" w:rsidP="00D901C5">
      <w:pPr>
        <w:rPr>
          <w:szCs w:val="24"/>
        </w:rPr>
      </w:pPr>
      <w:r w:rsidRPr="00880D10">
        <w:rPr>
          <w:szCs w:val="24"/>
        </w:rPr>
        <w:t>This guidance has been updated to reflect the General Data Protection Regulation (</w:t>
      </w:r>
      <w:r w:rsidR="0020360B">
        <w:rPr>
          <w:szCs w:val="24"/>
        </w:rPr>
        <w:t>GDPR) and Data Protection Act 2</w:t>
      </w:r>
      <w:r w:rsidRPr="00880D10">
        <w:rPr>
          <w:szCs w:val="24"/>
        </w:rPr>
        <w:t xml:space="preserve">018, and it supersedes the HM Government </w:t>
      </w:r>
      <w:r w:rsidRPr="00880D10">
        <w:rPr>
          <w:i/>
          <w:szCs w:val="24"/>
        </w:rPr>
        <w:t xml:space="preserve">Information sharing guidance for practitioners and managers </w:t>
      </w:r>
      <w:r w:rsidRPr="00880D10">
        <w:rPr>
          <w:szCs w:val="24"/>
        </w:rPr>
        <w:t>published in March 2015.</w:t>
      </w:r>
    </w:p>
    <w:p w:rsidR="00D901C5" w:rsidRPr="00880D10" w:rsidRDefault="00D901C5" w:rsidP="00D901C5">
      <w:pPr>
        <w:rPr>
          <w:szCs w:val="24"/>
        </w:rPr>
      </w:pPr>
    </w:p>
    <w:p w:rsidR="00D901C5" w:rsidRDefault="00D901C5"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B373ED" w:rsidRDefault="00B373ED" w:rsidP="00D901C5">
      <w:pPr>
        <w:jc w:val="center"/>
        <w:rPr>
          <w:rFonts w:cs="Arial"/>
          <w:color w:val="5A5B5B"/>
          <w:szCs w:val="24"/>
        </w:rPr>
      </w:pPr>
    </w:p>
    <w:p w:rsidR="00B373ED" w:rsidRDefault="00B373ED"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412022">
      <w:pPr>
        <w:rPr>
          <w:rFonts w:cs="Arial"/>
          <w:color w:val="5A5B5B"/>
          <w:szCs w:val="24"/>
        </w:rPr>
      </w:pPr>
    </w:p>
    <w:p w:rsidR="008F436C" w:rsidRPr="00B373ED" w:rsidRDefault="008F436C" w:rsidP="00B373ED">
      <w:pPr>
        <w:pStyle w:val="Heading2"/>
      </w:pPr>
      <w:bookmarkStart w:id="32" w:name="_Appendix_10_-"/>
      <w:bookmarkEnd w:id="32"/>
      <w:r w:rsidRPr="00B373ED">
        <w:t>Appendix 10</w:t>
      </w:r>
      <w:r w:rsidR="005C714B" w:rsidRPr="00B373ED">
        <w:t xml:space="preserve"> - </w:t>
      </w:r>
      <w:r w:rsidRPr="00B373ED">
        <w:t>Model Setting Concern Process</w:t>
      </w:r>
      <w:r w:rsidR="00107E0B" w:rsidRPr="00B373ED">
        <w:t xml:space="preserve"> 2019</w:t>
      </w:r>
    </w:p>
    <w:p w:rsidR="004351E0" w:rsidRDefault="005C714B"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17A21ABC" wp14:editId="66AB2541">
                <wp:simplePos x="0" y="0"/>
                <wp:positionH relativeFrom="margin">
                  <wp:posOffset>613719</wp:posOffset>
                </wp:positionH>
                <wp:positionV relativeFrom="paragraph">
                  <wp:posOffset>320177</wp:posOffset>
                </wp:positionV>
                <wp:extent cx="6010910" cy="5909310"/>
                <wp:effectExtent l="0" t="0" r="27940" b="15240"/>
                <wp:wrapNone/>
                <wp:docPr id="198" name="Group 198"/>
                <wp:cNvGraphicFramePr/>
                <a:graphic xmlns:a="http://schemas.openxmlformats.org/drawingml/2006/main">
                  <a:graphicData uri="http://schemas.microsoft.com/office/word/2010/wordprocessingGroup">
                    <wpg:wgp>
                      <wpg:cNvGrpSpPr/>
                      <wpg:grpSpPr>
                        <a:xfrm>
                          <a:off x="0" y="0"/>
                          <a:ext cx="6010910" cy="5909310"/>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A14033" w:rsidRDefault="00ED2195"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325347" cy="5020733"/>
                            <a:chOff x="0" y="0"/>
                            <a:chExt cx="832534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30605F" w:rsidRDefault="00ED2195"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38790" y="768312"/>
                              <a:ext cx="2895600" cy="692381"/>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30605F" w:rsidRDefault="00ED2195" w:rsidP="008F436C">
                                <w:pPr>
                                  <w:jc w:val="center"/>
                                  <w:rPr>
                                    <w:color w:val="000000" w:themeColor="text1"/>
                                  </w:rPr>
                                </w:pPr>
                                <w:r w:rsidRPr="0030605F">
                                  <w:rPr>
                                    <w:color w:val="000000" w:themeColor="text1"/>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674123"/>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Default="00ED2195"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593124"/>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A14033" w:rsidRDefault="00ED2195"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78435" y="360154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A14033" w:rsidRDefault="00ED2195"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27059"/>
                              <a:ext cx="2912111" cy="87628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30605F" w:rsidRDefault="00ED2195"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657837" y="362920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A14033" w:rsidRDefault="00ED2195"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2195" w:rsidRPr="00A14033" w:rsidRDefault="00ED2195"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49312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82533" y="142723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48198"/>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0999" y="335885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21ABC" id="Group 198" o:spid="_x0000_s1026" style="position:absolute;margin-left:48.3pt;margin-top:25.2pt;width:473.3pt;height:465.3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7" type="#_x0000_t176" style="position:absolute;left:58009;top:44358;width:27081;height:8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KB8IA&#10;AADcAAAADwAAAGRycy9kb3ducmV2LnhtbERPS2vCQBC+F/wPyxR6azb1UGp0FRUEW/Dgo/Q6ZqfZ&#10;1OxsyI6a/ntXKPQ2H99zJrPeN+pCXawDG3jJclDEZbA1VwYO+9XzG6goyBabwGTglyLMpoOHCRY2&#10;XHlLl51UKoVwLNCAE2kLrWPpyGPMQkucuO/QeZQEu0rbDq8p3Dd6mOev2mPNqcFhS0tH5Wl39gY2&#10;TOef0yLfbN/t5xd9HJ0MpTfm6bGfj0EJ9fIv/nOvbZo/GsH9mXSBn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4oHwgAAANwAAAAPAAAAAAAAAAAAAAAAAJgCAABkcnMvZG93&#10;bnJldi54bWxQSwUGAAAAAAQABAD1AAAAhwMAAAAA&#10;" fillcolor="white [3212]" strokecolor="black [3213]" strokeweight="2pt">
                  <v:textbox>
                    <w:txbxContent>
                      <w:p w:rsidR="00ED2195" w:rsidRPr="00A14033" w:rsidRDefault="00ED2195" w:rsidP="008F436C">
                        <w:pPr>
                          <w:jc w:val="center"/>
                          <w:rPr>
                            <w:color w:val="000000" w:themeColor="text1"/>
                          </w:rPr>
                        </w:pPr>
                        <w:r>
                          <w:rPr>
                            <w:color w:val="000000" w:themeColor="text1"/>
                          </w:rPr>
                          <w:t>What further support can be implemented? EHA? Support for the family?</w:t>
                        </w:r>
                      </w:p>
                    </w:txbxContent>
                  </v:textbox>
                </v:shape>
                <v:group id="Group 200" o:spid="_x0000_s1028" style="position:absolute;width:83253;height:50207" coordsize="83253,5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lowchart: Alternate Process 201" o:spid="_x0000_s1029" type="#_x0000_t176" style="position:absolute;left:26839;width:28867;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y+sQA&#10;AADcAAAADwAAAGRycy9kb3ducmV2LnhtbESPzWrDMBCE74W8g9hCb40UH0Jxo4S2EEgCOeSn9Lq1&#10;tpYba2WsTeK+fVUo5DjMzDfMbDGEVl2oT01kC5OxAUVcRddwbeF4WD4+gUqC7LCNTBZ+KMFiPrqb&#10;YenilXd02UutMoRTiRa8SFdqnSpPAdM4dsTZ+4p9QMmyr7Xr8ZrhodWFMVMdsOG84LGjN0/VaX8O&#10;FrZM5+/Tq9nu1u79gzafXgoZrH24H16eQQkNcgv/t1fOQmEm8HcmHw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vrEAAAA3AAAAA8AAAAAAAAAAAAAAAAAmAIAAGRycy9k&#10;b3ducmV2LnhtbFBLBQYAAAAABAAEAPUAAACJAwAAAAA=&#10;" fillcolor="white [3212]" strokecolor="black [3213]" strokeweight="2pt">
                    <v:textbox>
                      <w:txbxContent>
                        <w:p w:rsidR="00ED2195" w:rsidRPr="0030605F" w:rsidRDefault="00ED2195" w:rsidP="008F436C">
                          <w:pPr>
                            <w:jc w:val="center"/>
                          </w:pPr>
                          <w:r w:rsidRPr="0030605F">
                            <w:rPr>
                              <w:color w:val="000000" w:themeColor="text1"/>
                            </w:rPr>
                            <w:t xml:space="preserve">A concern becomes apparent about a child </w:t>
                          </w:r>
                        </w:p>
                      </w:txbxContent>
                    </v:textbox>
                  </v:shape>
                  <v:shape id="Flowchart: Alternate Process 202" o:spid="_x0000_s1030" type="#_x0000_t176" style="position:absolute;left:27387;top:7683;width:28956;height: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sjcQA&#10;AADcAAAADwAAAGRycy9kb3ducmV2LnhtbESPQWsCMRSE7wX/Q3hCbzVxD6WsRrEFoS140LZ4fW6e&#10;m9XNy7J56vbfN4VCj8PMfMPMl0No1ZX61ES2MJ0YUMRVdA3XFj4/1g9PoJIgO2wjk4VvSrBcjO7m&#10;WLp44y1dd1KrDOFUogUv0pVap8pTwDSJHXH2jrEPKFn2tXY93jI8tLow5lEHbDgveOzoxVN13l2C&#10;hQ3T5XR+Npvtm/va0/vBSyGDtffjYTUDJTTIf/iv/eosFKaA3zP5CO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7I3EAAAA3AAAAA8AAAAAAAAAAAAAAAAAmAIAAGRycy9k&#10;b3ducmV2LnhtbFBLBQYAAAAABAAEAPUAAACJAwAAAAA=&#10;" fillcolor="white [3212]" strokecolor="black [3213]" strokeweight="2pt">
                    <v:textbox>
                      <w:txbxContent>
                        <w:p w:rsidR="00ED2195" w:rsidRPr="0030605F" w:rsidRDefault="00ED2195" w:rsidP="008F436C">
                          <w:pPr>
                            <w:jc w:val="center"/>
                            <w:rPr>
                              <w:color w:val="000000" w:themeColor="text1"/>
                            </w:rPr>
                          </w:pPr>
                          <w:r w:rsidRPr="0030605F">
                            <w:rPr>
                              <w:color w:val="000000" w:themeColor="text1"/>
                            </w:rPr>
                            <w:t>Record the concern whether this be electronically or on paper</w:t>
                          </w:r>
                        </w:p>
                      </w:txbxContent>
                    </v:textbox>
                  </v:shape>
                  <v:shape id="Flowchart: Alternate Process 203" o:spid="_x0000_s1031" type="#_x0000_t176" style="position:absolute;left:27262;top:16741;width:28956;height:6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JFsQA&#10;AADcAAAADwAAAGRycy9kb3ducmV2LnhtbESPX0sDMRDE3wW/Q1ihbzbxCk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RbEAAAA3AAAAA8AAAAAAAAAAAAAAAAAmAIAAGRycy9k&#10;b3ducmV2LnhtbFBLBQYAAAAABAAEAPUAAACJAwAAAAA=&#10;" fillcolor="white [3212]" strokecolor="black [3213]" strokeweight="2pt">
                    <v:textbox>
                      <w:txbxContent>
                        <w:p w:rsidR="00ED2195" w:rsidRDefault="00ED2195"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2" type="#_x0000_t176" style="position:absolute;left:27262;top:35931;width:29039;height: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RYsQA&#10;AADcAAAADwAAAGRycy9kb3ducmV2LnhtbESPX0sDMRDE3wW/Q1ihbzbxK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0WLEAAAA3AAAAA8AAAAAAAAAAAAAAAAAmAIAAGRycy9k&#10;b3ducmV2LnhtbFBLBQYAAAAABAAEAPUAAACJAwAAAAA=&#10;" fillcolor="white [3212]" strokecolor="black [3213]" strokeweight="2pt">
                    <v:textbox>
                      <w:txbxContent>
                        <w:p w:rsidR="00ED2195" w:rsidRPr="00A14033" w:rsidRDefault="00ED2195" w:rsidP="008F436C">
                          <w:pPr>
                            <w:jc w:val="center"/>
                            <w:rPr>
                              <w:color w:val="000000" w:themeColor="text1"/>
                            </w:rPr>
                          </w:pPr>
                          <w:r>
                            <w:rPr>
                              <w:color w:val="000000" w:themeColor="text1"/>
                            </w:rPr>
                            <w:t>Does the concern meet level 4 – significant harm?</w:t>
                          </w:r>
                        </w:p>
                      </w:txbxContent>
                    </v:textbox>
                  </v:shape>
                  <v:shape id="Flowchart: Alternate Process 205" o:spid="_x0000_s1033" type="#_x0000_t176" style="position:absolute;left:784;top:36015;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0+cQA&#10;AADcAAAADwAAAGRycy9kb3ducmV2LnhtbESPX0sDMRDE3wW/Q1ihbzbxo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dPnEAAAA3AAAAA8AAAAAAAAAAAAAAAAAmAIAAGRycy9k&#10;b3ducmV2LnhtbFBLBQYAAAAABAAEAPUAAACJAwAAAAA=&#10;" fillcolor="white [3212]" strokecolor="black [3213]" strokeweight="2pt">
                    <v:textbox>
                      <w:txbxContent>
                        <w:p w:rsidR="00ED2195" w:rsidRPr="00A14033" w:rsidRDefault="00ED2195" w:rsidP="008F436C">
                          <w:pPr>
                            <w:jc w:val="center"/>
                            <w:rPr>
                              <w:color w:val="000000" w:themeColor="text1"/>
                            </w:rPr>
                          </w:pPr>
                          <w:r>
                            <w:rPr>
                              <w:color w:val="000000" w:themeColor="text1"/>
                            </w:rPr>
                            <w:t>Yes</w:t>
                          </w:r>
                        </w:p>
                      </w:txbxContent>
                    </v:textbox>
                  </v:shape>
                  <v:shape id="Flowchart: Alternate Process 206" o:spid="_x0000_s1034" type="#_x0000_t176" style="position:absolute;left:27261;top:25270;width:29122;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jsQA&#10;AADcAAAADwAAAGRycy9kb3ducmV2LnhtbESPzWrDMBCE74W8g9hAbo1UH0JxooS2UGgLOeSPXrfW&#10;1nJjrYy1SZy3rwqFHIeZ+YZZrIbQqjP1qYls4WFqQBFX0TVcW9jvXu8fQSVBdthGJgtXSrBaju4W&#10;WLp44Q2dt1KrDOFUogUv0pVap8pTwDSNHXH2vmMfULLsa+16vGR4aHVhzEwHbDgveOzoxVN13J6C&#10;hTXT6ef4bNabd3f4pI8vL4UM1k7Gw9MclNAgt/B/+81ZKMwM/s7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6o7EAAAA3AAAAA8AAAAAAAAAAAAAAAAAmAIAAGRycy9k&#10;b3ducmV2LnhtbFBLBQYAAAAABAAEAPUAAACJAwAAAAA=&#10;" fillcolor="white [3212]" strokecolor="black [3213]" strokeweight="2pt">
                    <v:textbox>
                      <w:txbxContent>
                        <w:p w:rsidR="00ED2195" w:rsidRPr="0030605F" w:rsidRDefault="00ED2195"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5" type="#_x0000_t32" style="position:absolute;left:18034;top:38100;width:8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fXMUAAADcAAAADwAAAGRycy9kb3ducmV2LnhtbESPzWrDMBCE74W8g9hAbo2UHNLiWgkl&#10;EAjpIdQJtMfFWv+01spYqq28fVQo9DjMzDdMvou2EyMNvnWsYbVUIIhLZ1quNVwvh8dnED4gG+wc&#10;k4YbedhtZw85ZsZN/E5jEWqRIOwz1NCE0GdS+rIhi37peuLkVW6wGJIcamkGnBLcdnKt1EZabDkt&#10;NNjTvqHyu/ixGk4fX9VFXtuItoib05s6nLvPldaLeXx9AREohv/wX/toNKzVE/yeS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fXMUAAADcAAAADwAAAAAAAAAA&#10;AAAAAAChAgAAZHJzL2Rvd25yZXYueG1sUEsFBgAAAAAEAAQA+QAAAJMDAAAAAA==&#10;" strokecolor="black [3040]">
                    <v:stroke endarrow="block"/>
                  </v:shape>
                  <v:shape id="Straight Arrow Connector 208" o:spid="_x0000_s1036" type="#_x0000_t32" style="position:absolute;left:57234;top:3818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17Q7wAAADcAAAADwAAAGRycy9kb3ducmV2LnhtbERPy4rCMBTdC/5DuIIb0VQZRKpRRBDq&#10;ctQPuDTXptjclCR9zN9PFoLLw3kfTqNtRE8+1I4VrFcZCOLS6ZorBc/HdbkDESKyxsYxKfijAKfj&#10;dHLAXLuBf6m/x0qkEA45KjAxtrmUoTRkMaxcS5y4l/MWY4K+ktrjkMJtIzdZtpUWa04NBlu6GCrf&#10;984qcD2b28/CxrfsyscZu+Iy+EKp+Ww870FEGuNX/HEXWsEmS2vTmXQE5P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d17Q7wAAADcAAAADwAAAAAAAAAAAAAAAAChAgAA&#10;ZHJzL2Rvd25yZXYueG1sUEsFBgAAAAAEAAQA+QAAAIoDAAAAAA==&#10;" strokecolor="black [3040]">
                    <v:stroke endarrow="block"/>
                  </v:shape>
                  <v:shape id="Flowchart: Alternate Process 209" o:spid="_x0000_s1037" type="#_x0000_t176" style="position:absolute;left:66578;top:36292;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MQA&#10;AADcAAAADwAAAGRycy9kb3ducmV2LnhtbESPT0sDMRTE74LfITyhN5u4h1LXpkUFoRV66D+8PjfP&#10;zdrNy7J5bddv3wiCx2FmfsPMFkNo1Zn61ES28DA2oIir6BquLex3b/dTUEmQHbaRycIPJVjMb29m&#10;WLp44Q2dt1KrDOFUogUv0pVap8pTwDSOHXH2vmIfULLsa+16vGR4aHVhzEQHbDgveOzo1VN13J6C&#10;hTXT6fv4YtablTt80Punl0IGa0d3w/MTKKFB/sN/7aWzUJhH+D2Tj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fvzEAAAA3AAAAA8AAAAAAAAAAAAAAAAAmAIAAGRycy9k&#10;b3ducmV2LnhtbFBLBQYAAAAABAAEAPUAAACJAwAAAAA=&#10;" fillcolor="white [3212]" strokecolor="black [3213]" strokeweight="2pt">
                    <v:textbox>
                      <w:txbxContent>
                        <w:p w:rsidR="00ED2195" w:rsidRPr="00A14033" w:rsidRDefault="00ED2195" w:rsidP="008F436C">
                          <w:pPr>
                            <w:jc w:val="center"/>
                            <w:rPr>
                              <w:color w:val="000000" w:themeColor="text1"/>
                            </w:rPr>
                          </w:pPr>
                          <w:r>
                            <w:rPr>
                              <w:color w:val="000000" w:themeColor="text1"/>
                            </w:rPr>
                            <w:t>No</w:t>
                          </w:r>
                        </w:p>
                      </w:txbxContent>
                    </v:textbox>
                  </v:shape>
                  <v:shape id="Flowchart: Alternate Process 210" o:spid="_x0000_s1038" type="#_x0000_t176" style="position:absolute;top:44873;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BvMAA&#10;AADcAAAADwAAAGRycy9kb3ducmV2LnhtbERPTWvCQBC9F/wPywje6sYcpERXUUGwBQ/aFq9jdsxG&#10;s7MhO2r677uHQo+P9z1f9r5RD+piHdjAZJyBIi6Drbky8PW5fX0DFQXZYhOYDPxQhOVi8DLHwoYn&#10;H+hxlEqlEI4FGnAibaF1LB15jOPQEifuEjqPkmBXadvhM4X7RudZNtUea04NDlvaOCpvx7s3sGe6&#10;X2/rbH94t98n+jg7yaU3ZjTsVzNQQr38i//cO2sgn6T56Uw6An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tBvMAAAADcAAAADwAAAAAAAAAAAAAAAACYAgAAZHJzL2Rvd25y&#10;ZXYueG1sUEsFBgAAAAAEAAQA9QAAAIUDAAAAAA==&#10;" fillcolor="white [3212]" strokecolor="black [3213]" strokeweight="2pt">
                    <v:textbox>
                      <w:txbxContent>
                        <w:p w:rsidR="00ED2195" w:rsidRPr="00A14033" w:rsidRDefault="00ED2195" w:rsidP="008F436C">
                          <w:pPr>
                            <w:jc w:val="center"/>
                            <w:rPr>
                              <w:color w:val="000000" w:themeColor="text1"/>
                            </w:rPr>
                          </w:pPr>
                          <w:r>
                            <w:rPr>
                              <w:color w:val="000000" w:themeColor="text1"/>
                            </w:rPr>
                            <w:t>Referral into the MASH</w:t>
                          </w:r>
                        </w:p>
                      </w:txbxContent>
                    </v:textbox>
                  </v:shape>
                  <v:shape id="Straight Arrow Connector 211" o:spid="_x0000_s1039" type="#_x0000_t32" style="position:absolute;left:41825;top:493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O0sYAAADcAAAADwAAAGRycy9kb3ducmV2LnhtbESPzWrDMBCE74W+g9hCb43sHEpxooT8&#10;ECg9tU5LyG2xNpYTa+VIiu2+fVUo9DjMzDfMfDnaVvTkQ+NYQT7JQBBXTjdcK/jc755eQISIrLF1&#10;TAq+KcBycX83x0K7gT+oL2MtEoRDgQpMjF0hZagMWQwT1xEn7+S8xZikr6X2OCS4beU0y56lxYbT&#10;gsGONoaqS3mzCtr+bbh+3c5Xs33v9+XmcDRr3yn1+DCuZiAijfE//Nd+1QqmeQ6/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QTtLGAAAA3AAAAA8AAAAAAAAA&#10;AAAAAAAAoQIAAGRycy9kb3ducmV2LnhtbFBLBQYAAAAABAAEAPkAAACUAwAAAAA=&#10;" strokecolor="black [3213]">
                    <v:stroke endarrow="block"/>
                  </v:shape>
                  <v:shape id="Straight Arrow Connector 212" o:spid="_x0000_s1040" type="#_x0000_t32" style="position:absolute;left:41825;top:142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QpcYAAADcAAAADwAAAGRycy9kb3ducmV2LnhtbESPzWrDMBCE74W8g9hAbo0cH0Jxo4T8&#10;ECg9tU5L6W2xtpYTa+VIiu2+fVUo9DjMzDfMajPaVvTkQ+NYwWKegSCunG64VvB2Ot4/gAgRWWPr&#10;mBR8U4DNenK3wkK7gV+pL2MtEoRDgQpMjF0hZagMWQxz1xEn78t5izFJX0vtcUhw28o8y5bSYsNp&#10;wWBHe0PVpbxZBW3/PFzfb+erObz0p3L/8Wl2vlNqNh23jyAijfE//Nd+0gryRQ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C0KXGAAAA3AAAAA8AAAAAAAAA&#10;AAAAAAAAoQIAAGRycy9kb3ducmV2LnhtbFBLBQYAAAAABAAEAPkAAACUAwAAAAA=&#10;" strokecolor="black [3213]">
                    <v:stroke endarrow="block"/>
                  </v:shape>
                  <v:shape id="Straight Arrow Connector 213" o:spid="_x0000_s1041" type="#_x0000_t32" style="position:absolute;left:41740;top:23481;width: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1PsYAAADcAAAADwAAAGRycy9kb3ducmV2LnhtbESPQWsCMRSE74X+h/AK3mpWC1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OdT7GAAAA3AAAAA8AAAAAAAAA&#10;AAAAAAAAoQIAAGRycy9kb3ducmV2LnhtbFBLBQYAAAAABAAEAPkAAACUAwAAAAA=&#10;" strokecolor="black [3213]">
                    <v:stroke endarrow="block"/>
                  </v:shape>
                  <v:shape id="Straight Arrow Connector 214" o:spid="_x0000_s1042" type="#_x0000_t32" style="position:absolute;left:41909;top:3358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tSsYAAADcAAAADwAAAGRycy9kb3ducmV2LnhtbESPQWsCMRSE74X+h/AK3mpWK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7UrGAAAA3AAAAA8AAAAAAAAA&#10;AAAAAAAAoQIAAGRycy9kb3ducmV2LnhtbFBLBQYAAAAABAAEAPkAAACUAwAAAAA=&#10;" strokecolor="black [3213]">
                    <v:stroke endarrow="block"/>
                  </v:shape>
                  <v:shape id="Straight Arrow Connector 215" o:spid="_x0000_s1043" type="#_x0000_t32" style="position:absolute;left:76284;top:416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tI0cYAAADcAAAADwAAAGRycy9kb3ducmV2LnhtbESPQWsCMRSE74X+h/AK3mpWo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rSNHGAAAA3AAAAA8AAAAAAAAA&#10;AAAAAAAAoQIAAGRycy9kb3ducmV2LnhtbFBLBQYAAAAABAAEAPkAAACUAwAAAAA=&#10;" strokecolor="black [3213]">
                    <v:stroke endarrow="block"/>
                  </v:shape>
                  <v:shape id="Straight Arrow Connector 216" o:spid="_x0000_s1044" type="#_x0000_t32" style="position:absolute;left:8466;top:418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WpsUAAADcAAAADwAAAGRycy9kb3ducmV2LnhtbESPQWsCMRSE70L/Q3iF3jSrBymrUayl&#10;UHqyq1J6e2yem203L2sSd9d/3xQEj8PMfMMs14NtREc+1I4VTCcZCOLS6ZorBYf92/gZRIjIGhvH&#10;pOBKAdarh9ESc+16/qSuiJVIEA45KjAxtrmUoTRkMUxcS5y8k/MWY5K+ktpjn+C2kbMsm0uLNacF&#10;gy1tDZW/xcUqaLqP/ny8/JzN667bF9uvb/PiW6WeHofNAkSkId7Dt/a7VjCbzu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nWpsUAAADcAAAADwAAAAAAAAAA&#10;AAAAAAChAgAAZHJzL2Rvd25yZXYueG1sUEsFBgAAAAAEAAQA+QAAAJMDAAAAAA==&#10;" strokecolor="black [3213]">
                    <v:stroke endarrow="block"/>
                  </v:shape>
                </v:group>
                <w10:wrap anchorx="margin"/>
              </v:group>
            </w:pict>
          </mc:Fallback>
        </mc:AlternateContent>
      </w:r>
    </w:p>
    <w:p w:rsidR="005C714B" w:rsidRDefault="005C714B" w:rsidP="008F436C">
      <w:pPr>
        <w:rPr>
          <w:rFonts w:cs="Arial"/>
          <w:color w:val="5A5B5B"/>
          <w:szCs w:val="24"/>
        </w:rPr>
        <w:sectPr w:rsidR="005C714B" w:rsidSect="00BD4B89">
          <w:footerReference w:type="default" r:id="rId21"/>
          <w:pgSz w:w="11906" w:h="16838"/>
          <w:pgMar w:top="720" w:right="720" w:bottom="720" w:left="720" w:header="708" w:footer="708" w:gutter="0"/>
          <w:cols w:space="708"/>
          <w:docGrid w:linePitch="360"/>
        </w:sectPr>
      </w:pPr>
    </w:p>
    <w:p w:rsidR="005C714B" w:rsidRDefault="005C714B" w:rsidP="007308C6">
      <w:pPr>
        <w:pStyle w:val="Heading2"/>
        <w:jc w:val="center"/>
      </w:pPr>
      <w:bookmarkStart w:id="33" w:name="_Appendix_11_–"/>
      <w:bookmarkEnd w:id="33"/>
      <w:r>
        <w:t>Appendix 11 – Prevent in Education Risk Assessment and Practice Action Plan</w:t>
      </w:r>
    </w:p>
    <w:tbl>
      <w:tblPr>
        <w:tblStyle w:val="TableGrid"/>
        <w:tblpPr w:leftFromText="180" w:rightFromText="180" w:vertAnchor="page" w:horzAnchor="margin" w:tblpY="1537"/>
        <w:tblW w:w="16013" w:type="dxa"/>
        <w:tblLayout w:type="fixed"/>
        <w:tblLook w:val="04A0" w:firstRow="1" w:lastRow="0" w:firstColumn="1" w:lastColumn="0" w:noHBand="0" w:noVBand="1"/>
      </w:tblPr>
      <w:tblGrid>
        <w:gridCol w:w="4361"/>
        <w:gridCol w:w="709"/>
        <w:gridCol w:w="708"/>
        <w:gridCol w:w="2977"/>
        <w:gridCol w:w="2268"/>
        <w:gridCol w:w="1872"/>
        <w:gridCol w:w="3118"/>
      </w:tblGrid>
      <w:tr w:rsidR="005C714B" w:rsidRPr="00E26994" w:rsidTr="00F87FDF">
        <w:tc>
          <w:tcPr>
            <w:tcW w:w="4361" w:type="dxa"/>
          </w:tcPr>
          <w:p w:rsidR="005C714B" w:rsidRPr="00E26994" w:rsidRDefault="005C714B" w:rsidP="00B448D7">
            <w:pPr>
              <w:ind w:firstLine="720"/>
              <w:rPr>
                <w:b/>
                <w:sz w:val="28"/>
                <w:szCs w:val="28"/>
              </w:rPr>
            </w:pPr>
          </w:p>
        </w:tc>
        <w:tc>
          <w:tcPr>
            <w:tcW w:w="709" w:type="dxa"/>
          </w:tcPr>
          <w:p w:rsidR="005C714B" w:rsidRPr="00210B11" w:rsidRDefault="005C714B" w:rsidP="00B448D7">
            <w:pPr>
              <w:rPr>
                <w:b/>
                <w:szCs w:val="24"/>
              </w:rPr>
            </w:pPr>
            <w:r w:rsidRPr="00210B11">
              <w:rPr>
                <w:b/>
                <w:szCs w:val="24"/>
              </w:rPr>
              <w:t>YES</w:t>
            </w:r>
          </w:p>
        </w:tc>
        <w:tc>
          <w:tcPr>
            <w:tcW w:w="708" w:type="dxa"/>
          </w:tcPr>
          <w:p w:rsidR="005C714B" w:rsidRPr="00210B11" w:rsidRDefault="005C714B" w:rsidP="00B448D7">
            <w:pPr>
              <w:rPr>
                <w:b/>
                <w:szCs w:val="24"/>
              </w:rPr>
            </w:pPr>
            <w:r w:rsidRPr="00210B11">
              <w:rPr>
                <w:b/>
                <w:szCs w:val="24"/>
              </w:rPr>
              <w:t>NO</w:t>
            </w:r>
          </w:p>
        </w:tc>
        <w:tc>
          <w:tcPr>
            <w:tcW w:w="2977" w:type="dxa"/>
          </w:tcPr>
          <w:p w:rsidR="005C714B" w:rsidRPr="00210B11" w:rsidRDefault="005C714B" w:rsidP="00B448D7">
            <w:pPr>
              <w:rPr>
                <w:b/>
                <w:szCs w:val="24"/>
              </w:rPr>
            </w:pPr>
            <w:r w:rsidRPr="00210B11">
              <w:rPr>
                <w:b/>
                <w:szCs w:val="24"/>
              </w:rPr>
              <w:t>Existing Controls</w:t>
            </w:r>
          </w:p>
        </w:tc>
        <w:tc>
          <w:tcPr>
            <w:tcW w:w="2268" w:type="dxa"/>
          </w:tcPr>
          <w:p w:rsidR="005C714B" w:rsidRPr="00210B11" w:rsidRDefault="005C714B" w:rsidP="00B448D7">
            <w:pPr>
              <w:rPr>
                <w:b/>
                <w:szCs w:val="24"/>
              </w:rPr>
            </w:pPr>
            <w:r w:rsidRPr="00210B11">
              <w:rPr>
                <w:b/>
                <w:szCs w:val="24"/>
              </w:rPr>
              <w:t>Further Action</w:t>
            </w:r>
          </w:p>
        </w:tc>
        <w:tc>
          <w:tcPr>
            <w:tcW w:w="1872" w:type="dxa"/>
          </w:tcPr>
          <w:p w:rsidR="005C714B" w:rsidRPr="00210B11" w:rsidRDefault="005C714B" w:rsidP="00B448D7">
            <w:pPr>
              <w:rPr>
                <w:b/>
                <w:szCs w:val="24"/>
              </w:rPr>
            </w:pPr>
            <w:r w:rsidRPr="00210B11">
              <w:rPr>
                <w:b/>
                <w:szCs w:val="24"/>
              </w:rPr>
              <w:t xml:space="preserve">Staff responsible </w:t>
            </w:r>
          </w:p>
        </w:tc>
        <w:tc>
          <w:tcPr>
            <w:tcW w:w="3118" w:type="dxa"/>
          </w:tcPr>
          <w:p w:rsidR="005C714B" w:rsidRPr="00210B11" w:rsidRDefault="005C714B" w:rsidP="00B448D7">
            <w:pPr>
              <w:rPr>
                <w:b/>
                <w:szCs w:val="24"/>
              </w:rPr>
            </w:pPr>
            <w:r w:rsidRPr="00210B11">
              <w:rPr>
                <w:b/>
                <w:szCs w:val="24"/>
              </w:rPr>
              <w:t>Due Date</w:t>
            </w:r>
          </w:p>
        </w:tc>
      </w:tr>
      <w:tr w:rsidR="005C714B" w:rsidTr="00F87FDF">
        <w:tc>
          <w:tcPr>
            <w:tcW w:w="4361" w:type="dxa"/>
          </w:tcPr>
          <w:p w:rsidR="005C714B" w:rsidRPr="00230265" w:rsidRDefault="00210B11" w:rsidP="00B448D7">
            <w:pPr>
              <w:rPr>
                <w:b/>
                <w:szCs w:val="24"/>
              </w:rPr>
            </w:pPr>
            <w:r>
              <w:rPr>
                <w:b/>
                <w:szCs w:val="24"/>
              </w:rPr>
              <w:t>Does your safeguarding p</w:t>
            </w:r>
            <w:r w:rsidR="005C714B" w:rsidRPr="00230265">
              <w:rPr>
                <w:b/>
                <w:szCs w:val="24"/>
              </w:rPr>
              <w:t>olicy make explicit that the school sees protection from radicalisation and extremist narratives as a safeguarding issue?</w:t>
            </w:r>
          </w:p>
          <w:p w:rsidR="005C714B" w:rsidRPr="009246AC"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812"/>
        </w:trPr>
        <w:tc>
          <w:tcPr>
            <w:tcW w:w="4361" w:type="dxa"/>
            <w:vMerge w:val="restart"/>
          </w:tcPr>
          <w:p w:rsidR="005C714B" w:rsidRPr="00230265" w:rsidRDefault="00210B11" w:rsidP="00B448D7">
            <w:pPr>
              <w:rPr>
                <w:b/>
                <w:szCs w:val="24"/>
              </w:rPr>
            </w:pPr>
            <w:r>
              <w:rPr>
                <w:b/>
                <w:szCs w:val="24"/>
              </w:rPr>
              <w:t>Are the lead p</w:t>
            </w:r>
            <w:r w:rsidR="005C714B" w:rsidRPr="00230265">
              <w:rPr>
                <w:b/>
                <w:szCs w:val="24"/>
              </w:rPr>
              <w:t>reventive responsibilities clearly identified in the policy?</w:t>
            </w:r>
          </w:p>
          <w:p w:rsidR="005C714B" w:rsidRDefault="005C714B" w:rsidP="00B448D7">
            <w:pPr>
              <w:tabs>
                <w:tab w:val="left" w:pos="1116"/>
              </w:tabs>
              <w:rPr>
                <w:szCs w:val="24"/>
              </w:rPr>
            </w:pPr>
            <w:r>
              <w:rPr>
                <w:szCs w:val="24"/>
              </w:rPr>
              <w:tab/>
            </w:r>
          </w:p>
          <w:p w:rsidR="005C714B" w:rsidRDefault="005C714B" w:rsidP="00B448D7">
            <w:pPr>
              <w:ind w:left="360"/>
              <w:rPr>
                <w:szCs w:val="24"/>
              </w:rPr>
            </w:pPr>
            <w:r w:rsidRPr="00400BFC">
              <w:rPr>
                <w:szCs w:val="24"/>
              </w:rPr>
              <w:t>Prevent Single Point of Contact (SPOC)/ Safeguarding Lead</w:t>
            </w:r>
          </w:p>
          <w:p w:rsidR="005C714B" w:rsidRPr="00400BFC" w:rsidRDefault="005C714B" w:rsidP="00B448D7">
            <w:pPr>
              <w:ind w:left="360"/>
              <w:rPr>
                <w:szCs w:val="24"/>
              </w:rPr>
            </w:pPr>
          </w:p>
          <w:p w:rsidR="005C714B" w:rsidRDefault="005C714B" w:rsidP="00B448D7">
            <w:pPr>
              <w:ind w:left="360"/>
              <w:rPr>
                <w:szCs w:val="24"/>
              </w:rPr>
            </w:pPr>
            <w:r>
              <w:rPr>
                <w:szCs w:val="24"/>
              </w:rPr>
              <w:t>Governor Safeguarding Lead</w:t>
            </w:r>
          </w:p>
          <w:p w:rsidR="005C714B" w:rsidRPr="00400BFC" w:rsidRDefault="005C714B" w:rsidP="00B448D7">
            <w:pPr>
              <w:ind w:left="360"/>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692"/>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546"/>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86"/>
        </w:trPr>
        <w:tc>
          <w:tcPr>
            <w:tcW w:w="4361" w:type="dxa"/>
          </w:tcPr>
          <w:p w:rsidR="005C714B" w:rsidRPr="009B4FB6" w:rsidRDefault="00210B11" w:rsidP="00B448D7">
            <w:pPr>
              <w:ind w:left="426"/>
              <w:rPr>
                <w:szCs w:val="24"/>
              </w:rPr>
            </w:pPr>
            <w:r>
              <w:rPr>
                <w:szCs w:val="24"/>
              </w:rPr>
              <w:t>Does p</w:t>
            </w:r>
            <w:r w:rsidR="005C714B" w:rsidRPr="009B4FB6">
              <w:rPr>
                <w:szCs w:val="24"/>
              </w:rPr>
              <w:t>olicy make explicit how PREVENT concerns should be reported within school?</w:t>
            </w:r>
          </w:p>
          <w:p w:rsidR="005C714B" w:rsidRPr="00400BFC" w:rsidRDefault="005C714B" w:rsidP="00B448D7">
            <w:pPr>
              <w:rPr>
                <w:szCs w:val="24"/>
                <w:highlight w:val="yellow"/>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86"/>
        </w:trPr>
        <w:tc>
          <w:tcPr>
            <w:tcW w:w="4361" w:type="dxa"/>
          </w:tcPr>
          <w:p w:rsidR="005C714B" w:rsidRDefault="005C714B" w:rsidP="00B448D7">
            <w:pPr>
              <w:ind w:left="360"/>
              <w:rPr>
                <w:szCs w:val="24"/>
              </w:rPr>
            </w:pPr>
            <w:r w:rsidRPr="00400BFC">
              <w:rPr>
                <w:szCs w:val="24"/>
              </w:rPr>
              <w:t xml:space="preserve">Prevent </w:t>
            </w:r>
            <w:r>
              <w:rPr>
                <w:szCs w:val="24"/>
              </w:rPr>
              <w:t>and Fundamental British Values considered in curriculum planning</w:t>
            </w:r>
            <w:r w:rsidR="00210B11">
              <w:rPr>
                <w:szCs w:val="24"/>
              </w:rPr>
              <w:t>?</w:t>
            </w:r>
          </w:p>
          <w:p w:rsidR="005C714B" w:rsidRPr="009B4FB6" w:rsidRDefault="005C714B" w:rsidP="00B448D7">
            <w:pPr>
              <w:ind w:left="426"/>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904"/>
        </w:trPr>
        <w:tc>
          <w:tcPr>
            <w:tcW w:w="4361" w:type="dxa"/>
            <w:vMerge w:val="restart"/>
          </w:tcPr>
          <w:p w:rsidR="005C714B" w:rsidRDefault="005C714B" w:rsidP="00B448D7">
            <w:pPr>
              <w:pStyle w:val="Default"/>
              <w:rPr>
                <w:b/>
              </w:rPr>
            </w:pPr>
            <w:r w:rsidRPr="0068495B">
              <w:rPr>
                <w:b/>
              </w:rPr>
              <w:t xml:space="preserve">Does the school have clear guidance for visitors including </w:t>
            </w:r>
            <w:r>
              <w:rPr>
                <w:b/>
              </w:rPr>
              <w:t>faith related visiting speakers?</w:t>
            </w:r>
          </w:p>
          <w:p w:rsidR="005C714B" w:rsidRPr="006F3AB1" w:rsidRDefault="005C714B" w:rsidP="00B448D7">
            <w:pPr>
              <w:pStyle w:val="Default"/>
              <w:rPr>
                <w:b/>
              </w:rPr>
            </w:pPr>
          </w:p>
          <w:p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rsidR="005C714B" w:rsidRDefault="005C714B" w:rsidP="00B448D7">
            <w:pPr>
              <w:rPr>
                <w:szCs w:val="24"/>
              </w:rPr>
            </w:pPr>
          </w:p>
          <w:p w:rsidR="005C714B" w:rsidRDefault="005C714B" w:rsidP="00B448D7">
            <w:pPr>
              <w:ind w:left="426"/>
              <w:rPr>
                <w:szCs w:val="24"/>
              </w:rPr>
            </w:pPr>
            <w:r>
              <w:rPr>
                <w:szCs w:val="24"/>
              </w:rPr>
              <w:t>Checks for</w:t>
            </w:r>
            <w:r w:rsidRPr="009B4FB6">
              <w:rPr>
                <w:szCs w:val="24"/>
              </w:rPr>
              <w:t xml:space="preserve"> premises use by </w:t>
            </w:r>
            <w:r>
              <w:rPr>
                <w:szCs w:val="24"/>
              </w:rPr>
              <w:t>externals</w:t>
            </w:r>
            <w:r w:rsidRPr="009B4FB6">
              <w:rPr>
                <w:szCs w:val="24"/>
              </w:rPr>
              <w:t>?</w:t>
            </w:r>
          </w:p>
          <w:p w:rsidR="005C714B" w:rsidRPr="009B4FB6" w:rsidRDefault="005C714B" w:rsidP="00B448D7">
            <w:pPr>
              <w:ind w:left="360"/>
              <w:rPr>
                <w:szCs w:val="24"/>
              </w:rPr>
            </w:pPr>
          </w:p>
        </w:tc>
        <w:tc>
          <w:tcPr>
            <w:tcW w:w="709" w:type="dxa"/>
          </w:tcPr>
          <w:p w:rsidR="005C714B" w:rsidRDefault="005C714B" w:rsidP="00B448D7">
            <w:pPr>
              <w:rPr>
                <w:szCs w:val="24"/>
              </w:rPr>
            </w:pPr>
          </w:p>
          <w:p w:rsidR="005C714B" w:rsidRDefault="005C714B" w:rsidP="00B448D7">
            <w:pPr>
              <w:rPr>
                <w:szCs w:val="24"/>
              </w:rPr>
            </w:pPr>
          </w:p>
          <w:p w:rsidR="005C714B" w:rsidRDefault="005C714B" w:rsidP="00B448D7">
            <w:pPr>
              <w:rPr>
                <w:szCs w:val="24"/>
              </w:rPr>
            </w:pPr>
          </w:p>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86"/>
        </w:trPr>
        <w:tc>
          <w:tcPr>
            <w:tcW w:w="4361" w:type="dxa"/>
            <w:vMerge/>
          </w:tcPr>
          <w:p w:rsidR="005C714B" w:rsidRDefault="005C714B" w:rsidP="00B448D7">
            <w:pPr>
              <w:rPr>
                <w:szCs w:val="24"/>
              </w:rPr>
            </w:pPr>
          </w:p>
        </w:tc>
        <w:tc>
          <w:tcPr>
            <w:tcW w:w="709" w:type="dxa"/>
          </w:tcPr>
          <w:p w:rsidR="005C714B" w:rsidRDefault="005C714B" w:rsidP="00B448D7">
            <w:pPr>
              <w:rPr>
                <w:szCs w:val="24"/>
              </w:rPr>
            </w:pPr>
          </w:p>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86"/>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16"/>
        </w:trPr>
        <w:tc>
          <w:tcPr>
            <w:tcW w:w="4361" w:type="dxa"/>
            <w:vMerge w:val="restart"/>
            <w:tcBorders>
              <w:top w:val="single" w:sz="4" w:space="0" w:color="auto"/>
            </w:tcBorders>
          </w:tcPr>
          <w:p w:rsidR="005C714B" w:rsidRDefault="005C714B" w:rsidP="00B448D7">
            <w:pPr>
              <w:rPr>
                <w:b/>
                <w:szCs w:val="24"/>
              </w:rPr>
            </w:pPr>
            <w:r w:rsidRPr="00230265">
              <w:rPr>
                <w:b/>
                <w:szCs w:val="24"/>
              </w:rPr>
              <w:t>Have ALL staff received appropriated training on PREVENT such as WRAP (Workshop to Raise Awareness of PREVENT)?</w:t>
            </w:r>
          </w:p>
          <w:p w:rsidR="005C714B" w:rsidRPr="00230265" w:rsidRDefault="005C714B" w:rsidP="00B448D7">
            <w:pPr>
              <w:rPr>
                <w:b/>
                <w:szCs w:val="24"/>
              </w:rPr>
            </w:pPr>
          </w:p>
          <w:p w:rsidR="005C714B" w:rsidRPr="009B4FB6" w:rsidRDefault="005C714B" w:rsidP="00B448D7">
            <w:pPr>
              <w:ind w:left="284"/>
              <w:rPr>
                <w:szCs w:val="24"/>
              </w:rPr>
            </w:pPr>
            <w:r w:rsidRPr="009B4FB6">
              <w:rPr>
                <w:szCs w:val="24"/>
              </w:rPr>
              <w:t>Does this include support staff?</w:t>
            </w:r>
          </w:p>
          <w:p w:rsidR="005C714B" w:rsidRDefault="005C714B" w:rsidP="00B448D7">
            <w:pPr>
              <w:rPr>
                <w:szCs w:val="24"/>
              </w:rPr>
            </w:pPr>
          </w:p>
          <w:p w:rsidR="005C714B" w:rsidRDefault="005C714B" w:rsidP="00B448D7">
            <w:pPr>
              <w:ind w:left="360"/>
              <w:rPr>
                <w:szCs w:val="24"/>
              </w:rPr>
            </w:pPr>
            <w:r w:rsidRPr="00230265">
              <w:rPr>
                <w:szCs w:val="24"/>
              </w:rPr>
              <w:t>Are there provisions for new staff induction?</w:t>
            </w:r>
          </w:p>
          <w:p w:rsidR="005C714B" w:rsidRDefault="005C714B" w:rsidP="00B448D7">
            <w:pPr>
              <w:ind w:left="360"/>
              <w:rPr>
                <w:szCs w:val="24"/>
              </w:rPr>
            </w:pPr>
          </w:p>
          <w:p w:rsidR="005C714B" w:rsidRDefault="00210B11" w:rsidP="00B448D7">
            <w:pPr>
              <w:ind w:left="360"/>
              <w:rPr>
                <w:szCs w:val="24"/>
              </w:rPr>
            </w:pPr>
            <w:r>
              <w:rPr>
                <w:szCs w:val="24"/>
              </w:rPr>
              <w:t>Have governors received a g</w:t>
            </w:r>
            <w:r w:rsidR="005C714B" w:rsidRPr="009B4FB6">
              <w:rPr>
                <w:szCs w:val="24"/>
              </w:rPr>
              <w:t>overnor PREVENT briefing?</w:t>
            </w:r>
          </w:p>
          <w:p w:rsidR="005C714B" w:rsidRDefault="005C714B" w:rsidP="00B448D7">
            <w:pPr>
              <w:ind w:left="360"/>
              <w:rPr>
                <w:szCs w:val="24"/>
              </w:rPr>
            </w:pPr>
          </w:p>
          <w:p w:rsidR="005C714B" w:rsidRDefault="005C714B" w:rsidP="00B448D7">
            <w:pPr>
              <w:ind w:left="360"/>
              <w:rPr>
                <w:szCs w:val="24"/>
              </w:rPr>
            </w:pPr>
          </w:p>
          <w:p w:rsidR="005C714B" w:rsidRDefault="005C714B" w:rsidP="00B448D7">
            <w:pPr>
              <w:ind w:left="360"/>
              <w:rPr>
                <w:szCs w:val="24"/>
              </w:rPr>
            </w:pPr>
            <w:r w:rsidRPr="00E26994">
              <w:rPr>
                <w:szCs w:val="24"/>
              </w:rPr>
              <w:t>Do all staff know what to do if they have a PREVENT concern and to whom to report it?</w:t>
            </w:r>
          </w:p>
          <w:p w:rsidR="005C714B" w:rsidRPr="00E26994" w:rsidRDefault="005C714B" w:rsidP="00B448D7">
            <w:pPr>
              <w:ind w:left="360"/>
              <w:rPr>
                <w:szCs w:val="24"/>
              </w:rPr>
            </w:pPr>
          </w:p>
        </w:tc>
        <w:tc>
          <w:tcPr>
            <w:tcW w:w="709" w:type="dxa"/>
            <w:tcBorders>
              <w:top w:val="single" w:sz="4" w:space="0" w:color="auto"/>
            </w:tcBorders>
          </w:tcPr>
          <w:p w:rsidR="005C714B" w:rsidRDefault="005C714B" w:rsidP="00B448D7">
            <w:pPr>
              <w:rPr>
                <w:szCs w:val="24"/>
              </w:rPr>
            </w:pPr>
          </w:p>
          <w:p w:rsidR="005C714B" w:rsidRDefault="005C714B" w:rsidP="00B448D7">
            <w:pPr>
              <w:rPr>
                <w:szCs w:val="24"/>
              </w:rPr>
            </w:pPr>
          </w:p>
          <w:p w:rsidR="005C714B" w:rsidRDefault="005C714B" w:rsidP="00B448D7">
            <w:pPr>
              <w:rPr>
                <w:szCs w:val="24"/>
              </w:rPr>
            </w:pPr>
          </w:p>
          <w:p w:rsidR="005C714B" w:rsidRPr="009246AC" w:rsidRDefault="005C714B" w:rsidP="00B448D7">
            <w:pPr>
              <w:rPr>
                <w:szCs w:val="24"/>
              </w:rPr>
            </w:pPr>
          </w:p>
        </w:tc>
        <w:tc>
          <w:tcPr>
            <w:tcW w:w="708" w:type="dxa"/>
            <w:tcBorders>
              <w:top w:val="single" w:sz="4" w:space="0" w:color="auto"/>
            </w:tcBorders>
          </w:tcPr>
          <w:p w:rsidR="005C714B" w:rsidRPr="009246AC" w:rsidRDefault="005C714B" w:rsidP="00B448D7">
            <w:pPr>
              <w:rPr>
                <w:szCs w:val="24"/>
              </w:rPr>
            </w:pPr>
          </w:p>
        </w:tc>
        <w:tc>
          <w:tcPr>
            <w:tcW w:w="2977" w:type="dxa"/>
            <w:tcBorders>
              <w:top w:val="single" w:sz="4" w:space="0" w:color="auto"/>
            </w:tcBorders>
          </w:tcPr>
          <w:p w:rsidR="005C714B" w:rsidRPr="009246AC" w:rsidRDefault="005C714B" w:rsidP="00B448D7">
            <w:pPr>
              <w:rPr>
                <w:szCs w:val="24"/>
              </w:rPr>
            </w:pPr>
          </w:p>
        </w:tc>
        <w:tc>
          <w:tcPr>
            <w:tcW w:w="2268" w:type="dxa"/>
            <w:tcBorders>
              <w:top w:val="single" w:sz="4" w:space="0" w:color="auto"/>
            </w:tcBorders>
          </w:tcPr>
          <w:p w:rsidR="005C714B" w:rsidRPr="009246AC" w:rsidRDefault="005C714B" w:rsidP="00B448D7">
            <w:pPr>
              <w:rPr>
                <w:szCs w:val="24"/>
              </w:rPr>
            </w:pPr>
          </w:p>
        </w:tc>
        <w:tc>
          <w:tcPr>
            <w:tcW w:w="1872" w:type="dxa"/>
            <w:tcBorders>
              <w:top w:val="single" w:sz="4" w:space="0" w:color="auto"/>
            </w:tcBorders>
          </w:tcPr>
          <w:p w:rsidR="005C714B" w:rsidRPr="009246AC" w:rsidRDefault="005C714B" w:rsidP="00B448D7">
            <w:pPr>
              <w:rPr>
                <w:szCs w:val="24"/>
              </w:rPr>
            </w:pPr>
          </w:p>
        </w:tc>
        <w:tc>
          <w:tcPr>
            <w:tcW w:w="3118" w:type="dxa"/>
            <w:tcBorders>
              <w:top w:val="single" w:sz="4" w:space="0" w:color="auto"/>
            </w:tcBorders>
          </w:tcPr>
          <w:p w:rsidR="005C714B" w:rsidRPr="009246AC" w:rsidRDefault="005C714B" w:rsidP="00B448D7">
            <w:pPr>
              <w:rPr>
                <w:szCs w:val="24"/>
              </w:rPr>
            </w:pPr>
          </w:p>
        </w:tc>
      </w:tr>
      <w:tr w:rsidR="005C714B" w:rsidTr="00F87FDF">
        <w:trPr>
          <w:trHeight w:val="812"/>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900"/>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983"/>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844"/>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454"/>
        </w:trPr>
        <w:tc>
          <w:tcPr>
            <w:tcW w:w="4361" w:type="dxa"/>
          </w:tcPr>
          <w:p w:rsidR="005C714B" w:rsidRDefault="005C714B" w:rsidP="00B448D7">
            <w:pPr>
              <w:rPr>
                <w:szCs w:val="24"/>
              </w:rPr>
            </w:pPr>
          </w:p>
        </w:tc>
        <w:tc>
          <w:tcPr>
            <w:tcW w:w="709" w:type="dxa"/>
          </w:tcPr>
          <w:p w:rsidR="005C714B" w:rsidRPr="00210B11" w:rsidRDefault="005C714B" w:rsidP="00B448D7">
            <w:pPr>
              <w:rPr>
                <w:b/>
                <w:szCs w:val="24"/>
              </w:rPr>
            </w:pPr>
            <w:r w:rsidRPr="00210B11">
              <w:rPr>
                <w:b/>
                <w:szCs w:val="24"/>
              </w:rPr>
              <w:t>YES</w:t>
            </w:r>
          </w:p>
        </w:tc>
        <w:tc>
          <w:tcPr>
            <w:tcW w:w="708" w:type="dxa"/>
          </w:tcPr>
          <w:p w:rsidR="005C714B" w:rsidRPr="00210B11" w:rsidRDefault="005C714B" w:rsidP="00B448D7">
            <w:pPr>
              <w:rPr>
                <w:b/>
                <w:szCs w:val="24"/>
              </w:rPr>
            </w:pPr>
            <w:r w:rsidRPr="00210B11">
              <w:rPr>
                <w:b/>
                <w:szCs w:val="24"/>
              </w:rPr>
              <w:t>NO</w:t>
            </w:r>
          </w:p>
        </w:tc>
        <w:tc>
          <w:tcPr>
            <w:tcW w:w="2977" w:type="dxa"/>
          </w:tcPr>
          <w:p w:rsidR="005C714B" w:rsidRPr="00210B11" w:rsidRDefault="005C714B" w:rsidP="00B448D7">
            <w:pPr>
              <w:rPr>
                <w:b/>
                <w:szCs w:val="24"/>
              </w:rPr>
            </w:pPr>
            <w:r w:rsidRPr="00210B11">
              <w:rPr>
                <w:b/>
                <w:szCs w:val="24"/>
              </w:rPr>
              <w:t>Comment/Evidence</w:t>
            </w:r>
          </w:p>
        </w:tc>
        <w:tc>
          <w:tcPr>
            <w:tcW w:w="2268" w:type="dxa"/>
          </w:tcPr>
          <w:p w:rsidR="005C714B" w:rsidRPr="00210B11" w:rsidRDefault="005C714B" w:rsidP="00B448D7">
            <w:pPr>
              <w:rPr>
                <w:b/>
                <w:szCs w:val="24"/>
              </w:rPr>
            </w:pPr>
            <w:r w:rsidRPr="00210B11">
              <w:rPr>
                <w:b/>
                <w:szCs w:val="24"/>
              </w:rPr>
              <w:t>Further Action</w:t>
            </w:r>
          </w:p>
        </w:tc>
        <w:tc>
          <w:tcPr>
            <w:tcW w:w="1872" w:type="dxa"/>
          </w:tcPr>
          <w:p w:rsidR="005C714B" w:rsidRPr="00210B11" w:rsidRDefault="005C714B" w:rsidP="00B448D7">
            <w:pPr>
              <w:rPr>
                <w:b/>
                <w:szCs w:val="24"/>
              </w:rPr>
            </w:pPr>
            <w:r w:rsidRPr="00210B11">
              <w:rPr>
                <w:b/>
                <w:szCs w:val="24"/>
              </w:rPr>
              <w:t>Staff responsible</w:t>
            </w:r>
          </w:p>
        </w:tc>
        <w:tc>
          <w:tcPr>
            <w:tcW w:w="3118" w:type="dxa"/>
          </w:tcPr>
          <w:p w:rsidR="005C714B" w:rsidRPr="00210B11" w:rsidRDefault="005C714B" w:rsidP="00B448D7">
            <w:pPr>
              <w:rPr>
                <w:b/>
                <w:szCs w:val="24"/>
              </w:rPr>
            </w:pPr>
            <w:r w:rsidRPr="00210B11">
              <w:rPr>
                <w:b/>
                <w:szCs w:val="24"/>
              </w:rPr>
              <w:t>Due Date</w:t>
            </w:r>
          </w:p>
        </w:tc>
      </w:tr>
      <w:tr w:rsidR="005C714B" w:rsidTr="00F87FDF">
        <w:trPr>
          <w:trHeight w:val="722"/>
        </w:trPr>
        <w:tc>
          <w:tcPr>
            <w:tcW w:w="4361" w:type="dxa"/>
            <w:vMerge w:val="restart"/>
          </w:tcPr>
          <w:p w:rsidR="005C714B" w:rsidRDefault="00210B11" w:rsidP="00B448D7">
            <w:pPr>
              <w:pStyle w:val="Default"/>
              <w:rPr>
                <w:b/>
              </w:rPr>
            </w:pPr>
            <w:r>
              <w:rPr>
                <w:b/>
              </w:rPr>
              <w:t>Does the online s</w:t>
            </w:r>
            <w:r w:rsidR="005C714B" w:rsidRPr="00E26994">
              <w:rPr>
                <w:b/>
              </w:rPr>
              <w:t xml:space="preserve">afety </w:t>
            </w:r>
            <w:r>
              <w:rPr>
                <w:b/>
              </w:rPr>
              <w:t>p</w:t>
            </w:r>
            <w:r w:rsidR="005C714B" w:rsidRPr="00E26994">
              <w:rPr>
                <w:b/>
              </w:rPr>
              <w:t>olicy refer to the requir</w:t>
            </w:r>
            <w:r w:rsidR="005C714B">
              <w:rPr>
                <w:b/>
              </w:rPr>
              <w:t>ements of the Prevent guidance?</w:t>
            </w:r>
          </w:p>
          <w:p w:rsidR="005C714B" w:rsidRDefault="005C714B" w:rsidP="00B448D7">
            <w:pPr>
              <w:pStyle w:val="Default"/>
              <w:rPr>
                <w:b/>
              </w:rPr>
            </w:pPr>
          </w:p>
          <w:p w:rsidR="005C714B" w:rsidRPr="00CE26FD" w:rsidRDefault="005C714B" w:rsidP="00B448D7">
            <w:pPr>
              <w:pStyle w:val="Default"/>
              <w:ind w:left="284"/>
              <w:rPr>
                <w:rFonts w:asciiTheme="minorHAnsi" w:hAnsiTheme="minorHAnsi" w:cstheme="minorHAnsi"/>
              </w:rPr>
            </w:pPr>
            <w:r w:rsidRPr="00CE26FD">
              <w:rPr>
                <w:rFonts w:asciiTheme="minorHAnsi" w:hAnsiTheme="minorHAnsi" w:cstheme="minorHAnsi"/>
              </w:rPr>
              <w:t>Appropriate filtering is in place to ensure that staff and children are unable to access unauthorised or extremist websites online through school systems</w:t>
            </w:r>
          </w:p>
          <w:p w:rsidR="005C714B" w:rsidRPr="00E26994" w:rsidRDefault="005C714B" w:rsidP="00B448D7">
            <w:pPr>
              <w:rPr>
                <w:b/>
                <w:szCs w:val="24"/>
              </w:rPr>
            </w:pPr>
            <w:r w:rsidRPr="00230265">
              <w:rPr>
                <w:b/>
                <w:szCs w:val="24"/>
              </w:rPr>
              <w:t xml:space="preserve"> </w:t>
            </w: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rPr>
          <w:trHeight w:val="1170"/>
        </w:trPr>
        <w:tc>
          <w:tcPr>
            <w:tcW w:w="4361" w:type="dxa"/>
            <w:vMerge/>
          </w:tcPr>
          <w:p w:rsidR="005C714B" w:rsidRPr="00E26994" w:rsidRDefault="005C714B" w:rsidP="00B448D7">
            <w:pPr>
              <w:pStyle w:val="Default"/>
              <w:rPr>
                <w:b/>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c>
          <w:tcPr>
            <w:tcW w:w="4361" w:type="dxa"/>
          </w:tcPr>
          <w:p w:rsidR="005C714B" w:rsidRPr="006878C4" w:rsidRDefault="005C714B" w:rsidP="00B448D7">
            <w:pPr>
              <w:rPr>
                <w:rFonts w:ascii="Calibri" w:hAnsi="Calibri" w:cs="Calibri"/>
                <w:b/>
                <w:szCs w:val="24"/>
              </w:rPr>
            </w:pPr>
            <w:r>
              <w:rPr>
                <w:rFonts w:ascii="Calibri" w:hAnsi="Calibri" w:cs="Calibri"/>
                <w:b/>
                <w:szCs w:val="24"/>
              </w:rPr>
              <w:t>P</w:t>
            </w:r>
            <w:r w:rsidRPr="006878C4">
              <w:rPr>
                <w:rFonts w:ascii="Calibri" w:hAnsi="Calibri" w:cs="Calibri"/>
                <w:b/>
                <w:szCs w:val="24"/>
              </w:rPr>
              <w:t>rotocols</w:t>
            </w:r>
            <w:r>
              <w:rPr>
                <w:rFonts w:ascii="Calibri" w:hAnsi="Calibri" w:cs="Calibri"/>
                <w:b/>
                <w:szCs w:val="24"/>
              </w:rPr>
              <w:t xml:space="preserve"> in place</w:t>
            </w:r>
            <w:r w:rsidRPr="006878C4">
              <w:rPr>
                <w:rFonts w:ascii="Calibri" w:hAnsi="Calibri" w:cs="Calibri"/>
                <w:b/>
                <w:szCs w:val="24"/>
              </w:rPr>
              <w:t xml:space="preserve"> to manage the layout, access and use of any space provided for the purposes of prayer</w:t>
            </w:r>
            <w:r>
              <w:rPr>
                <w:rFonts w:ascii="Calibri" w:hAnsi="Calibri" w:cs="Calibri"/>
                <w:b/>
                <w:szCs w:val="24"/>
              </w:rPr>
              <w:t xml:space="preserve"> and</w:t>
            </w:r>
            <w:r>
              <w:t xml:space="preserve"> </w:t>
            </w:r>
            <w:r w:rsidR="00210B11">
              <w:rPr>
                <w:b/>
                <w:szCs w:val="24"/>
              </w:rPr>
              <w:t>faith f</w:t>
            </w:r>
            <w:r w:rsidRPr="00CE26FD">
              <w:rPr>
                <w:b/>
                <w:szCs w:val="24"/>
              </w:rPr>
              <w:t>acilities</w:t>
            </w:r>
            <w:r w:rsidR="00210B11">
              <w:rPr>
                <w:rFonts w:ascii="Calibri" w:hAnsi="Calibri" w:cs="Calibri"/>
                <w:b/>
                <w:szCs w:val="24"/>
              </w:rPr>
              <w:t>?</w:t>
            </w:r>
          </w:p>
          <w:p w:rsidR="005C714B" w:rsidRPr="004675D2" w:rsidRDefault="005C714B" w:rsidP="00B448D7">
            <w:pPr>
              <w:rPr>
                <w:rFonts w:ascii="Calibri" w:hAnsi="Calibri" w:cs="Calibri"/>
                <w:b/>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r w:rsidR="005C714B" w:rsidTr="00F87FDF">
        <w:tc>
          <w:tcPr>
            <w:tcW w:w="4361" w:type="dxa"/>
          </w:tcPr>
          <w:p w:rsidR="005C714B" w:rsidRPr="00BC1445" w:rsidRDefault="005C714B" w:rsidP="00B448D7">
            <w:pPr>
              <w:contextualSpacing/>
              <w:rPr>
                <w:rFonts w:ascii="Calibri" w:eastAsia="Calibri" w:hAnsi="Calibri"/>
                <w:b/>
                <w:szCs w:val="24"/>
              </w:rPr>
            </w:pPr>
            <w:r w:rsidRPr="00BC1445">
              <w:rPr>
                <w:rFonts w:ascii="Calibri" w:eastAsia="Calibri" w:hAnsi="Calibri"/>
                <w:b/>
                <w:szCs w:val="24"/>
              </w:rPr>
              <w:t>Clear guidance on governing the display of materials internally at the school</w:t>
            </w:r>
            <w:r w:rsidR="00210B11">
              <w:rPr>
                <w:rFonts w:ascii="Calibri" w:eastAsia="Calibri" w:hAnsi="Calibri"/>
                <w:b/>
                <w:szCs w:val="24"/>
              </w:rPr>
              <w:t>?</w:t>
            </w:r>
          </w:p>
          <w:p w:rsidR="005C714B" w:rsidRPr="006878C4" w:rsidRDefault="005C714B" w:rsidP="00B448D7">
            <w:pPr>
              <w:rPr>
                <w:rFonts w:ascii="Calibri" w:hAnsi="Calibri" w:cs="Calibri"/>
                <w:b/>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3118" w:type="dxa"/>
          </w:tcPr>
          <w:p w:rsidR="005C714B" w:rsidRPr="009246AC" w:rsidRDefault="005C714B" w:rsidP="00B448D7">
            <w:pPr>
              <w:rPr>
                <w:szCs w:val="24"/>
              </w:rPr>
            </w:pPr>
          </w:p>
        </w:tc>
      </w:tr>
    </w:tbl>
    <w:p w:rsidR="00BB0A08" w:rsidRDefault="00BB0A08">
      <w:pPr>
        <w:rPr>
          <w:rFonts w:cs="Arial"/>
          <w:color w:val="5A5B5B"/>
          <w:szCs w:val="24"/>
        </w:rPr>
      </w:pPr>
    </w:p>
    <w:p w:rsidR="00880C84" w:rsidRDefault="00880C84">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Pr="00273893" w:rsidRDefault="00273893" w:rsidP="00C77586">
      <w:pPr>
        <w:pStyle w:val="Heading2"/>
      </w:pPr>
      <w:r w:rsidRPr="00273893">
        <w:t>Appendix 12</w:t>
      </w:r>
    </w:p>
    <w:p w:rsidR="00C77586" w:rsidRDefault="00273893" w:rsidP="00C77586">
      <w:pPr>
        <w:pStyle w:val="Heading2"/>
      </w:pPr>
      <w:r w:rsidRPr="00273893">
        <w:br/>
        <w:t xml:space="preserve">Operation Encompass </w:t>
      </w:r>
      <w:r w:rsidR="00C77586">
        <w:br/>
      </w:r>
    </w:p>
    <w:p w:rsidR="00273893" w:rsidRDefault="00273893" w:rsidP="00210B11">
      <w:pPr>
        <w:rPr>
          <w:rFonts w:cs="Arial"/>
          <w:szCs w:val="24"/>
        </w:rPr>
      </w:pPr>
      <w:r>
        <w:rPr>
          <w:rFonts w:cs="Arial"/>
          <w:szCs w:val="24"/>
        </w:rPr>
        <w:t>Operation Encompass connects the police with schools to enable that the appropriate support is in place for children who are subject</w:t>
      </w:r>
      <w:r w:rsidR="00210B11">
        <w:rPr>
          <w:rFonts w:cs="Arial"/>
          <w:szCs w:val="24"/>
        </w:rPr>
        <w:t xml:space="preserve"> to</w:t>
      </w:r>
      <w:r>
        <w:rPr>
          <w:rFonts w:cs="Arial"/>
          <w:szCs w:val="24"/>
        </w:rPr>
        <w:t>/witness incidents o</w:t>
      </w:r>
      <w:r w:rsidR="00C77586">
        <w:rPr>
          <w:rFonts w:cs="Arial"/>
          <w:szCs w:val="24"/>
        </w:rPr>
        <w:t>f domestic abuse. The school environment enabling rapid provision allows for appropriate safeguarding to be put in place against the short, medium and long-term effects of domestic abuse. Following an incident</w:t>
      </w:r>
      <w:r w:rsidR="00210B11">
        <w:rPr>
          <w:rFonts w:cs="Arial"/>
          <w:szCs w:val="24"/>
        </w:rPr>
        <w:t>,</w:t>
      </w:r>
      <w:r w:rsidR="00C77586">
        <w:rPr>
          <w:rFonts w:cs="Arial"/>
          <w:szCs w:val="24"/>
        </w:rPr>
        <w:t xml:space="preserve"> children may arrive at school di</w:t>
      </w:r>
      <w:r w:rsidR="00210B11">
        <w:rPr>
          <w:rFonts w:cs="Arial"/>
          <w:szCs w:val="24"/>
        </w:rPr>
        <w:t>stressed, anxious or upset and Operation E</w:t>
      </w:r>
      <w:r w:rsidR="00C77586">
        <w:rPr>
          <w:rFonts w:cs="Arial"/>
          <w:szCs w:val="24"/>
        </w:rPr>
        <w:t xml:space="preserve">ncompass ensures that appropriate staff are aware early enough in order to support children in making them feel safe. </w:t>
      </w:r>
    </w:p>
    <w:p w:rsidR="00C77586" w:rsidRDefault="00C77586" w:rsidP="00C77586">
      <w:pPr>
        <w:jc w:val="center"/>
        <w:rPr>
          <w:rFonts w:cs="Arial"/>
          <w:szCs w:val="24"/>
        </w:rPr>
      </w:pPr>
      <w:r>
        <w:rPr>
          <w:rFonts w:cs="Arial"/>
          <w:szCs w:val="24"/>
        </w:rPr>
        <w:t xml:space="preserve">Please click </w:t>
      </w:r>
      <w:hyperlink r:id="rId22" w:history="1">
        <w:r w:rsidRPr="00C77586">
          <w:rPr>
            <w:rStyle w:val="Hyperlink"/>
            <w:rFonts w:cs="Arial"/>
            <w:szCs w:val="24"/>
          </w:rPr>
          <w:t>here</w:t>
        </w:r>
      </w:hyperlink>
      <w:r>
        <w:rPr>
          <w:rFonts w:cs="Arial"/>
          <w:szCs w:val="24"/>
        </w:rPr>
        <w:t xml:space="preserve"> for more information. </w:t>
      </w:r>
    </w:p>
    <w:p w:rsidR="00273893" w:rsidRDefault="00273893">
      <w:pPr>
        <w:rPr>
          <w:rFonts w:cs="Arial"/>
          <w:szCs w:val="24"/>
        </w:rPr>
      </w:pPr>
    </w:p>
    <w:p w:rsidR="00273893" w:rsidRDefault="00273893">
      <w:pPr>
        <w:rPr>
          <w:rFonts w:cs="Arial"/>
          <w:szCs w:val="24"/>
        </w:rPr>
      </w:pPr>
    </w:p>
    <w:p w:rsidR="00273893" w:rsidRDefault="00273893">
      <w:pPr>
        <w:rPr>
          <w:rFonts w:cs="Arial"/>
          <w:szCs w:val="24"/>
        </w:rPr>
      </w:pPr>
      <w:r>
        <w:rPr>
          <w:rFonts w:cs="Arial"/>
          <w:szCs w:val="24"/>
        </w:rPr>
        <w:t xml:space="preserve"> </w:t>
      </w:r>
    </w:p>
    <w:p w:rsidR="00735592" w:rsidRDefault="009E03EA" w:rsidP="009E03EA">
      <w:pPr>
        <w:tabs>
          <w:tab w:val="left" w:pos="5580"/>
        </w:tabs>
        <w:rPr>
          <w:rFonts w:cs="Arial"/>
          <w:szCs w:val="24"/>
        </w:rPr>
      </w:pPr>
      <w:r>
        <w:rPr>
          <w:rFonts w:cs="Arial"/>
          <w:szCs w:val="24"/>
        </w:rPr>
        <w:tab/>
      </w: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735592" w:rsidRPr="00273893" w:rsidRDefault="00735592">
      <w:pPr>
        <w:rPr>
          <w:rFonts w:cs="Arial"/>
          <w:szCs w:val="24"/>
        </w:rPr>
      </w:pPr>
    </w:p>
    <w:sectPr w:rsidR="00735592" w:rsidRPr="00273893" w:rsidSect="00F87F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C6" w:rsidRDefault="009C7CC6" w:rsidP="00253A38">
      <w:pPr>
        <w:spacing w:after="0" w:line="240" w:lineRule="auto"/>
      </w:pPr>
      <w:r>
        <w:separator/>
      </w:r>
    </w:p>
  </w:endnote>
  <w:endnote w:type="continuationSeparator" w:id="0">
    <w:p w:rsidR="009C7CC6" w:rsidRDefault="009C7CC6"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2664"/>
      <w:docPartObj>
        <w:docPartGallery w:val="Page Numbers (Bottom of Page)"/>
        <w:docPartUnique/>
      </w:docPartObj>
    </w:sdtPr>
    <w:sdtEndPr>
      <w:rPr>
        <w:noProof/>
      </w:rPr>
    </w:sdtEndPr>
    <w:sdtContent>
      <w:p w:rsidR="00ED2195" w:rsidRDefault="00ED2195">
        <w:pPr>
          <w:pStyle w:val="Footer"/>
        </w:pPr>
        <w:r>
          <w:t xml:space="preserve">Page | </w:t>
        </w:r>
        <w:r>
          <w:fldChar w:fldCharType="begin"/>
        </w:r>
        <w:r>
          <w:instrText xml:space="preserve"> PAGE   \* MERGEFORMAT </w:instrText>
        </w:r>
        <w:r>
          <w:fldChar w:fldCharType="separate"/>
        </w:r>
        <w:r w:rsidR="00181917">
          <w:rPr>
            <w:noProof/>
          </w:rPr>
          <w:t>1</w:t>
        </w:r>
        <w:r>
          <w:rPr>
            <w:noProof/>
          </w:rPr>
          <w:fldChar w:fldCharType="end"/>
        </w:r>
      </w:p>
    </w:sdtContent>
  </w:sdt>
  <w:p w:rsidR="00ED2195" w:rsidRDefault="00ED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C6" w:rsidRDefault="009C7CC6" w:rsidP="00253A38">
      <w:pPr>
        <w:spacing w:after="0" w:line="240" w:lineRule="auto"/>
      </w:pPr>
      <w:r>
        <w:separator/>
      </w:r>
    </w:p>
  </w:footnote>
  <w:footnote w:type="continuationSeparator" w:id="0">
    <w:p w:rsidR="009C7CC6" w:rsidRDefault="009C7CC6" w:rsidP="0025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F7E49"/>
    <w:multiLevelType w:val="multilevel"/>
    <w:tmpl w:val="117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3F435DF"/>
    <w:multiLevelType w:val="hybridMultilevel"/>
    <w:tmpl w:val="3F7A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262D43C1"/>
    <w:multiLevelType w:val="hybridMultilevel"/>
    <w:tmpl w:val="FB9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6D96551"/>
    <w:multiLevelType w:val="hybridMultilevel"/>
    <w:tmpl w:val="9B24448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2B0639"/>
    <w:multiLevelType w:val="hybridMultilevel"/>
    <w:tmpl w:val="E09AEE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0BA35A5"/>
    <w:multiLevelType w:val="hybridMultilevel"/>
    <w:tmpl w:val="CE9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nsid w:val="6A727750"/>
    <w:multiLevelType w:val="hybridMultilevel"/>
    <w:tmpl w:val="3E8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AA4EFB"/>
    <w:multiLevelType w:val="hybridMultilevel"/>
    <w:tmpl w:val="53A8B4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9">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BC959CC"/>
    <w:multiLevelType w:val="hybridMultilevel"/>
    <w:tmpl w:val="68561A9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1">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6"/>
  </w:num>
  <w:num w:numId="3">
    <w:abstractNumId w:val="56"/>
  </w:num>
  <w:num w:numId="4">
    <w:abstractNumId w:val="18"/>
  </w:num>
  <w:num w:numId="5">
    <w:abstractNumId w:val="58"/>
  </w:num>
  <w:num w:numId="6">
    <w:abstractNumId w:val="33"/>
  </w:num>
  <w:num w:numId="7">
    <w:abstractNumId w:val="55"/>
  </w:num>
  <w:num w:numId="8">
    <w:abstractNumId w:val="35"/>
  </w:num>
  <w:num w:numId="9">
    <w:abstractNumId w:val="66"/>
  </w:num>
  <w:num w:numId="10">
    <w:abstractNumId w:val="29"/>
  </w:num>
  <w:num w:numId="11">
    <w:abstractNumId w:val="11"/>
  </w:num>
  <w:num w:numId="12">
    <w:abstractNumId w:val="42"/>
  </w:num>
  <w:num w:numId="13">
    <w:abstractNumId w:val="25"/>
  </w:num>
  <w:num w:numId="14">
    <w:abstractNumId w:val="36"/>
  </w:num>
  <w:num w:numId="15">
    <w:abstractNumId w:val="62"/>
  </w:num>
  <w:num w:numId="16">
    <w:abstractNumId w:val="54"/>
  </w:num>
  <w:num w:numId="17">
    <w:abstractNumId w:val="57"/>
  </w:num>
  <w:num w:numId="18">
    <w:abstractNumId w:val="72"/>
  </w:num>
  <w:num w:numId="19">
    <w:abstractNumId w:val="26"/>
  </w:num>
  <w:num w:numId="20">
    <w:abstractNumId w:val="78"/>
  </w:num>
  <w:num w:numId="21">
    <w:abstractNumId w:val="41"/>
  </w:num>
  <w:num w:numId="22">
    <w:abstractNumId w:val="10"/>
  </w:num>
  <w:num w:numId="23">
    <w:abstractNumId w:val="79"/>
  </w:num>
  <w:num w:numId="24">
    <w:abstractNumId w:val="8"/>
  </w:num>
  <w:num w:numId="25">
    <w:abstractNumId w:val="69"/>
  </w:num>
  <w:num w:numId="26">
    <w:abstractNumId w:val="1"/>
  </w:num>
  <w:num w:numId="27">
    <w:abstractNumId w:val="21"/>
  </w:num>
  <w:num w:numId="28">
    <w:abstractNumId w:val="48"/>
  </w:num>
  <w:num w:numId="29">
    <w:abstractNumId w:val="6"/>
  </w:num>
  <w:num w:numId="30">
    <w:abstractNumId w:val="28"/>
  </w:num>
  <w:num w:numId="31">
    <w:abstractNumId w:val="2"/>
  </w:num>
  <w:num w:numId="32">
    <w:abstractNumId w:val="60"/>
  </w:num>
  <w:num w:numId="33">
    <w:abstractNumId w:val="65"/>
  </w:num>
  <w:num w:numId="34">
    <w:abstractNumId w:val="3"/>
  </w:num>
  <w:num w:numId="35">
    <w:abstractNumId w:val="64"/>
  </w:num>
  <w:num w:numId="36">
    <w:abstractNumId w:val="40"/>
  </w:num>
  <w:num w:numId="37">
    <w:abstractNumId w:val="23"/>
  </w:num>
  <w:num w:numId="38">
    <w:abstractNumId w:val="63"/>
  </w:num>
  <w:num w:numId="39">
    <w:abstractNumId w:val="71"/>
  </w:num>
  <w:num w:numId="40">
    <w:abstractNumId w:val="45"/>
  </w:num>
  <w:num w:numId="41">
    <w:abstractNumId w:val="0"/>
  </w:num>
  <w:num w:numId="42">
    <w:abstractNumId w:val="22"/>
  </w:num>
  <w:num w:numId="43">
    <w:abstractNumId w:val="12"/>
  </w:num>
  <w:num w:numId="44">
    <w:abstractNumId w:val="4"/>
  </w:num>
  <w:num w:numId="45">
    <w:abstractNumId w:val="76"/>
  </w:num>
  <w:num w:numId="46">
    <w:abstractNumId w:val="53"/>
  </w:num>
  <w:num w:numId="47">
    <w:abstractNumId w:val="44"/>
  </w:num>
  <w:num w:numId="48">
    <w:abstractNumId w:val="20"/>
  </w:num>
  <w:num w:numId="49">
    <w:abstractNumId w:val="17"/>
  </w:num>
  <w:num w:numId="50">
    <w:abstractNumId w:val="52"/>
  </w:num>
  <w:num w:numId="51">
    <w:abstractNumId w:val="59"/>
  </w:num>
  <w:num w:numId="52">
    <w:abstractNumId w:val="43"/>
  </w:num>
  <w:num w:numId="53">
    <w:abstractNumId w:val="30"/>
  </w:num>
  <w:num w:numId="54">
    <w:abstractNumId w:val="9"/>
  </w:num>
  <w:num w:numId="55">
    <w:abstractNumId w:val="61"/>
  </w:num>
  <w:num w:numId="56">
    <w:abstractNumId w:val="19"/>
  </w:num>
  <w:num w:numId="57">
    <w:abstractNumId w:val="31"/>
  </w:num>
  <w:num w:numId="58">
    <w:abstractNumId w:val="80"/>
  </w:num>
  <w:num w:numId="59">
    <w:abstractNumId w:val="74"/>
  </w:num>
  <w:num w:numId="60">
    <w:abstractNumId w:val="50"/>
  </w:num>
  <w:num w:numId="61">
    <w:abstractNumId w:val="32"/>
  </w:num>
  <w:num w:numId="62">
    <w:abstractNumId w:val="73"/>
  </w:num>
  <w:num w:numId="63">
    <w:abstractNumId w:val="16"/>
  </w:num>
  <w:num w:numId="64">
    <w:abstractNumId w:val="47"/>
  </w:num>
  <w:num w:numId="65">
    <w:abstractNumId w:val="38"/>
  </w:num>
  <w:num w:numId="66">
    <w:abstractNumId w:val="5"/>
  </w:num>
  <w:num w:numId="67">
    <w:abstractNumId w:val="27"/>
  </w:num>
  <w:num w:numId="68">
    <w:abstractNumId w:val="34"/>
  </w:num>
  <w:num w:numId="69">
    <w:abstractNumId w:val="75"/>
  </w:num>
  <w:num w:numId="70">
    <w:abstractNumId w:val="51"/>
  </w:num>
  <w:num w:numId="71">
    <w:abstractNumId w:val="37"/>
  </w:num>
  <w:num w:numId="72">
    <w:abstractNumId w:val="77"/>
  </w:num>
  <w:num w:numId="73">
    <w:abstractNumId w:val="13"/>
  </w:num>
  <w:num w:numId="74">
    <w:abstractNumId w:val="81"/>
  </w:num>
  <w:num w:numId="75">
    <w:abstractNumId w:val="67"/>
  </w:num>
  <w:num w:numId="76">
    <w:abstractNumId w:val="22"/>
  </w:num>
  <w:num w:numId="77">
    <w:abstractNumId w:val="49"/>
  </w:num>
  <w:num w:numId="78">
    <w:abstractNumId w:val="68"/>
  </w:num>
  <w:num w:numId="79">
    <w:abstractNumId w:val="70"/>
  </w:num>
  <w:num w:numId="80">
    <w:abstractNumId w:val="39"/>
  </w:num>
  <w:num w:numId="81">
    <w:abstractNumId w:val="14"/>
  </w:num>
  <w:num w:numId="82">
    <w:abstractNumId w:val="24"/>
  </w:num>
  <w:num w:numId="83">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53"/>
    <w:rsid w:val="00001D29"/>
    <w:rsid w:val="0001740B"/>
    <w:rsid w:val="0001744E"/>
    <w:rsid w:val="00027A45"/>
    <w:rsid w:val="00035888"/>
    <w:rsid w:val="00046D5C"/>
    <w:rsid w:val="00067F9A"/>
    <w:rsid w:val="00070180"/>
    <w:rsid w:val="00072092"/>
    <w:rsid w:val="00072A1D"/>
    <w:rsid w:val="00075D56"/>
    <w:rsid w:val="00096022"/>
    <w:rsid w:val="0009761A"/>
    <w:rsid w:val="000A650E"/>
    <w:rsid w:val="000C06D4"/>
    <w:rsid w:val="000C0F44"/>
    <w:rsid w:val="000C7D31"/>
    <w:rsid w:val="000E093F"/>
    <w:rsid w:val="000F6915"/>
    <w:rsid w:val="00107646"/>
    <w:rsid w:val="00107E0B"/>
    <w:rsid w:val="0011003C"/>
    <w:rsid w:val="00122A4F"/>
    <w:rsid w:val="0012429D"/>
    <w:rsid w:val="0013172A"/>
    <w:rsid w:val="00140698"/>
    <w:rsid w:val="001436A6"/>
    <w:rsid w:val="001541C4"/>
    <w:rsid w:val="001775E7"/>
    <w:rsid w:val="00181917"/>
    <w:rsid w:val="00186542"/>
    <w:rsid w:val="00192D13"/>
    <w:rsid w:val="001A5A6D"/>
    <w:rsid w:val="001A68B8"/>
    <w:rsid w:val="001B2227"/>
    <w:rsid w:val="001C227B"/>
    <w:rsid w:val="001C4BA3"/>
    <w:rsid w:val="001D5E6B"/>
    <w:rsid w:val="001D7005"/>
    <w:rsid w:val="001F412C"/>
    <w:rsid w:val="0020360B"/>
    <w:rsid w:val="00204AC0"/>
    <w:rsid w:val="00205F46"/>
    <w:rsid w:val="00206254"/>
    <w:rsid w:val="00210B11"/>
    <w:rsid w:val="002113FD"/>
    <w:rsid w:val="00213CBB"/>
    <w:rsid w:val="00217EB1"/>
    <w:rsid w:val="00220EB2"/>
    <w:rsid w:val="002316B9"/>
    <w:rsid w:val="00234B96"/>
    <w:rsid w:val="00247A42"/>
    <w:rsid w:val="0025033A"/>
    <w:rsid w:val="00251698"/>
    <w:rsid w:val="00253A38"/>
    <w:rsid w:val="0026071A"/>
    <w:rsid w:val="00263C19"/>
    <w:rsid w:val="00273893"/>
    <w:rsid w:val="00277327"/>
    <w:rsid w:val="00296527"/>
    <w:rsid w:val="002A534D"/>
    <w:rsid w:val="002B5DF8"/>
    <w:rsid w:val="002C00E0"/>
    <w:rsid w:val="002C61D5"/>
    <w:rsid w:val="002D0CF9"/>
    <w:rsid w:val="002E6CFB"/>
    <w:rsid w:val="00301EAF"/>
    <w:rsid w:val="00304A87"/>
    <w:rsid w:val="00305AC6"/>
    <w:rsid w:val="00314D61"/>
    <w:rsid w:val="00314DAF"/>
    <w:rsid w:val="003206D7"/>
    <w:rsid w:val="00325CF6"/>
    <w:rsid w:val="00326175"/>
    <w:rsid w:val="00330461"/>
    <w:rsid w:val="00331C60"/>
    <w:rsid w:val="003448D9"/>
    <w:rsid w:val="00345BE7"/>
    <w:rsid w:val="00346A16"/>
    <w:rsid w:val="00361743"/>
    <w:rsid w:val="00364F9C"/>
    <w:rsid w:val="00367D94"/>
    <w:rsid w:val="00373868"/>
    <w:rsid w:val="003779D3"/>
    <w:rsid w:val="00380932"/>
    <w:rsid w:val="00380E4D"/>
    <w:rsid w:val="00382F7F"/>
    <w:rsid w:val="003855A4"/>
    <w:rsid w:val="00385840"/>
    <w:rsid w:val="00387B1A"/>
    <w:rsid w:val="00391183"/>
    <w:rsid w:val="0039328D"/>
    <w:rsid w:val="003A1B1A"/>
    <w:rsid w:val="003A2F70"/>
    <w:rsid w:val="003A79E4"/>
    <w:rsid w:val="003B3310"/>
    <w:rsid w:val="003D018C"/>
    <w:rsid w:val="003D2954"/>
    <w:rsid w:val="003E4732"/>
    <w:rsid w:val="003E787F"/>
    <w:rsid w:val="00405B14"/>
    <w:rsid w:val="00412022"/>
    <w:rsid w:val="004351E0"/>
    <w:rsid w:val="00442945"/>
    <w:rsid w:val="00442A5E"/>
    <w:rsid w:val="00443B5F"/>
    <w:rsid w:val="00452A94"/>
    <w:rsid w:val="00455AAC"/>
    <w:rsid w:val="004574CD"/>
    <w:rsid w:val="004617F7"/>
    <w:rsid w:val="00480AF9"/>
    <w:rsid w:val="004969C6"/>
    <w:rsid w:val="004A0BF0"/>
    <w:rsid w:val="004A6068"/>
    <w:rsid w:val="004B058C"/>
    <w:rsid w:val="004B0AFC"/>
    <w:rsid w:val="004B0E51"/>
    <w:rsid w:val="004B3B55"/>
    <w:rsid w:val="004C2A3F"/>
    <w:rsid w:val="004D21DC"/>
    <w:rsid w:val="004E1065"/>
    <w:rsid w:val="004E1550"/>
    <w:rsid w:val="005018C0"/>
    <w:rsid w:val="00506BA4"/>
    <w:rsid w:val="0052180C"/>
    <w:rsid w:val="00526F11"/>
    <w:rsid w:val="005306AF"/>
    <w:rsid w:val="00536F05"/>
    <w:rsid w:val="005414C0"/>
    <w:rsid w:val="00542822"/>
    <w:rsid w:val="00551857"/>
    <w:rsid w:val="00563614"/>
    <w:rsid w:val="00571BB0"/>
    <w:rsid w:val="005723DA"/>
    <w:rsid w:val="00583134"/>
    <w:rsid w:val="00584A40"/>
    <w:rsid w:val="00586CCC"/>
    <w:rsid w:val="00587B81"/>
    <w:rsid w:val="005A2791"/>
    <w:rsid w:val="005A4628"/>
    <w:rsid w:val="005A7988"/>
    <w:rsid w:val="005B07D0"/>
    <w:rsid w:val="005B48C6"/>
    <w:rsid w:val="005B4CAA"/>
    <w:rsid w:val="005C207E"/>
    <w:rsid w:val="005C4299"/>
    <w:rsid w:val="005C714B"/>
    <w:rsid w:val="005D0B5A"/>
    <w:rsid w:val="005E03B9"/>
    <w:rsid w:val="00604635"/>
    <w:rsid w:val="006062C1"/>
    <w:rsid w:val="00614F54"/>
    <w:rsid w:val="00616540"/>
    <w:rsid w:val="00631301"/>
    <w:rsid w:val="00634596"/>
    <w:rsid w:val="00643269"/>
    <w:rsid w:val="00645A7E"/>
    <w:rsid w:val="00651556"/>
    <w:rsid w:val="0065611C"/>
    <w:rsid w:val="00660424"/>
    <w:rsid w:val="00660F83"/>
    <w:rsid w:val="00664D8B"/>
    <w:rsid w:val="00674FF6"/>
    <w:rsid w:val="006803C4"/>
    <w:rsid w:val="006818C4"/>
    <w:rsid w:val="006A01E7"/>
    <w:rsid w:val="006C2099"/>
    <w:rsid w:val="006C6CA6"/>
    <w:rsid w:val="006D6619"/>
    <w:rsid w:val="006E2DA0"/>
    <w:rsid w:val="006E7089"/>
    <w:rsid w:val="006F07BF"/>
    <w:rsid w:val="006F5247"/>
    <w:rsid w:val="00701941"/>
    <w:rsid w:val="00702802"/>
    <w:rsid w:val="00704449"/>
    <w:rsid w:val="00712142"/>
    <w:rsid w:val="00720D31"/>
    <w:rsid w:val="007234A4"/>
    <w:rsid w:val="007308C6"/>
    <w:rsid w:val="00732B3B"/>
    <w:rsid w:val="00735592"/>
    <w:rsid w:val="00735931"/>
    <w:rsid w:val="00737CD1"/>
    <w:rsid w:val="007432C7"/>
    <w:rsid w:val="00757B11"/>
    <w:rsid w:val="007648CC"/>
    <w:rsid w:val="007651BE"/>
    <w:rsid w:val="00767983"/>
    <w:rsid w:val="00773DB5"/>
    <w:rsid w:val="00791396"/>
    <w:rsid w:val="00796B74"/>
    <w:rsid w:val="007A47B2"/>
    <w:rsid w:val="007B02ED"/>
    <w:rsid w:val="007B5EF1"/>
    <w:rsid w:val="007B5F09"/>
    <w:rsid w:val="007B6540"/>
    <w:rsid w:val="007C1B61"/>
    <w:rsid w:val="007C45DF"/>
    <w:rsid w:val="007D5F37"/>
    <w:rsid w:val="007E3319"/>
    <w:rsid w:val="007F04C0"/>
    <w:rsid w:val="007F40BB"/>
    <w:rsid w:val="00814C8F"/>
    <w:rsid w:val="008154B7"/>
    <w:rsid w:val="00816BCD"/>
    <w:rsid w:val="00825544"/>
    <w:rsid w:val="00831884"/>
    <w:rsid w:val="008331F1"/>
    <w:rsid w:val="00833315"/>
    <w:rsid w:val="0083594E"/>
    <w:rsid w:val="00845970"/>
    <w:rsid w:val="00857C75"/>
    <w:rsid w:val="00863F3E"/>
    <w:rsid w:val="008667AA"/>
    <w:rsid w:val="008674B5"/>
    <w:rsid w:val="00871751"/>
    <w:rsid w:val="00875179"/>
    <w:rsid w:val="00880C84"/>
    <w:rsid w:val="00880D10"/>
    <w:rsid w:val="008A1A3C"/>
    <w:rsid w:val="008A6B65"/>
    <w:rsid w:val="008B1062"/>
    <w:rsid w:val="008C0666"/>
    <w:rsid w:val="008E0865"/>
    <w:rsid w:val="008E5BEA"/>
    <w:rsid w:val="008F436C"/>
    <w:rsid w:val="008F48A2"/>
    <w:rsid w:val="008F4EFE"/>
    <w:rsid w:val="008F58C7"/>
    <w:rsid w:val="008F6EF5"/>
    <w:rsid w:val="0090779A"/>
    <w:rsid w:val="00913169"/>
    <w:rsid w:val="009147CC"/>
    <w:rsid w:val="0092566C"/>
    <w:rsid w:val="00935825"/>
    <w:rsid w:val="00941E04"/>
    <w:rsid w:val="00956B78"/>
    <w:rsid w:val="0097025C"/>
    <w:rsid w:val="00975B64"/>
    <w:rsid w:val="00976E7D"/>
    <w:rsid w:val="009915A8"/>
    <w:rsid w:val="00995D29"/>
    <w:rsid w:val="00996DBB"/>
    <w:rsid w:val="00997FA7"/>
    <w:rsid w:val="009A1051"/>
    <w:rsid w:val="009A1714"/>
    <w:rsid w:val="009C751F"/>
    <w:rsid w:val="009C7CC6"/>
    <w:rsid w:val="009D0778"/>
    <w:rsid w:val="009D3E5F"/>
    <w:rsid w:val="009E03EA"/>
    <w:rsid w:val="009E1782"/>
    <w:rsid w:val="009E2B59"/>
    <w:rsid w:val="009E34F1"/>
    <w:rsid w:val="009E55B8"/>
    <w:rsid w:val="009E6119"/>
    <w:rsid w:val="009E6A53"/>
    <w:rsid w:val="009F15E1"/>
    <w:rsid w:val="009F219B"/>
    <w:rsid w:val="00A0123E"/>
    <w:rsid w:val="00A1699F"/>
    <w:rsid w:val="00A26F68"/>
    <w:rsid w:val="00A44002"/>
    <w:rsid w:val="00A5069A"/>
    <w:rsid w:val="00A563CE"/>
    <w:rsid w:val="00A66E9E"/>
    <w:rsid w:val="00A67039"/>
    <w:rsid w:val="00A820A1"/>
    <w:rsid w:val="00A85CF6"/>
    <w:rsid w:val="00A908CF"/>
    <w:rsid w:val="00A93B15"/>
    <w:rsid w:val="00A960A7"/>
    <w:rsid w:val="00AA3208"/>
    <w:rsid w:val="00AB26E4"/>
    <w:rsid w:val="00AB67AB"/>
    <w:rsid w:val="00AC02D9"/>
    <w:rsid w:val="00AC2FCE"/>
    <w:rsid w:val="00AC4CDF"/>
    <w:rsid w:val="00AD03E8"/>
    <w:rsid w:val="00AE05E4"/>
    <w:rsid w:val="00AF591A"/>
    <w:rsid w:val="00B0648F"/>
    <w:rsid w:val="00B23355"/>
    <w:rsid w:val="00B31B93"/>
    <w:rsid w:val="00B34E13"/>
    <w:rsid w:val="00B373ED"/>
    <w:rsid w:val="00B40F7A"/>
    <w:rsid w:val="00B448D7"/>
    <w:rsid w:val="00B4502F"/>
    <w:rsid w:val="00B45FA3"/>
    <w:rsid w:val="00B579CA"/>
    <w:rsid w:val="00B60844"/>
    <w:rsid w:val="00B66E81"/>
    <w:rsid w:val="00B709B8"/>
    <w:rsid w:val="00B74F7E"/>
    <w:rsid w:val="00B76BED"/>
    <w:rsid w:val="00BA3A14"/>
    <w:rsid w:val="00BB0A08"/>
    <w:rsid w:val="00BB4D52"/>
    <w:rsid w:val="00BB727B"/>
    <w:rsid w:val="00BC0BDF"/>
    <w:rsid w:val="00BC5D13"/>
    <w:rsid w:val="00BD46B8"/>
    <w:rsid w:val="00BD4B89"/>
    <w:rsid w:val="00BE0E19"/>
    <w:rsid w:val="00BF0E99"/>
    <w:rsid w:val="00BF7642"/>
    <w:rsid w:val="00C04B67"/>
    <w:rsid w:val="00C12798"/>
    <w:rsid w:val="00C21A17"/>
    <w:rsid w:val="00C21AFE"/>
    <w:rsid w:val="00C22E46"/>
    <w:rsid w:val="00C42C0D"/>
    <w:rsid w:val="00C459BC"/>
    <w:rsid w:val="00C51E42"/>
    <w:rsid w:val="00C63DFA"/>
    <w:rsid w:val="00C73272"/>
    <w:rsid w:val="00C77586"/>
    <w:rsid w:val="00C81197"/>
    <w:rsid w:val="00C941E9"/>
    <w:rsid w:val="00CA2FA1"/>
    <w:rsid w:val="00CA5A58"/>
    <w:rsid w:val="00CB3AE5"/>
    <w:rsid w:val="00CC0280"/>
    <w:rsid w:val="00CC0B80"/>
    <w:rsid w:val="00CC2131"/>
    <w:rsid w:val="00CC380C"/>
    <w:rsid w:val="00CC5C91"/>
    <w:rsid w:val="00CE498B"/>
    <w:rsid w:val="00CF4C15"/>
    <w:rsid w:val="00CF56E3"/>
    <w:rsid w:val="00D12402"/>
    <w:rsid w:val="00D170B0"/>
    <w:rsid w:val="00D17EA3"/>
    <w:rsid w:val="00D23DE3"/>
    <w:rsid w:val="00D23EE2"/>
    <w:rsid w:val="00D56569"/>
    <w:rsid w:val="00D611C7"/>
    <w:rsid w:val="00D61273"/>
    <w:rsid w:val="00D61D12"/>
    <w:rsid w:val="00D67622"/>
    <w:rsid w:val="00D700F9"/>
    <w:rsid w:val="00D73D5D"/>
    <w:rsid w:val="00D77FD1"/>
    <w:rsid w:val="00D81253"/>
    <w:rsid w:val="00D81AAB"/>
    <w:rsid w:val="00D901C5"/>
    <w:rsid w:val="00D91AD9"/>
    <w:rsid w:val="00D92215"/>
    <w:rsid w:val="00D94060"/>
    <w:rsid w:val="00D9669C"/>
    <w:rsid w:val="00DA5F53"/>
    <w:rsid w:val="00DB375D"/>
    <w:rsid w:val="00DF6F31"/>
    <w:rsid w:val="00E12D0F"/>
    <w:rsid w:val="00E17854"/>
    <w:rsid w:val="00E17A4D"/>
    <w:rsid w:val="00E2625D"/>
    <w:rsid w:val="00E27ABE"/>
    <w:rsid w:val="00E3362C"/>
    <w:rsid w:val="00E37455"/>
    <w:rsid w:val="00E576F3"/>
    <w:rsid w:val="00E60A7B"/>
    <w:rsid w:val="00E611FF"/>
    <w:rsid w:val="00E71788"/>
    <w:rsid w:val="00E73520"/>
    <w:rsid w:val="00E75111"/>
    <w:rsid w:val="00E8019A"/>
    <w:rsid w:val="00E80377"/>
    <w:rsid w:val="00E918E3"/>
    <w:rsid w:val="00EA3B83"/>
    <w:rsid w:val="00EB49AE"/>
    <w:rsid w:val="00EB61F0"/>
    <w:rsid w:val="00EC00A0"/>
    <w:rsid w:val="00EC5BC5"/>
    <w:rsid w:val="00ED2195"/>
    <w:rsid w:val="00ED29BB"/>
    <w:rsid w:val="00ED55D6"/>
    <w:rsid w:val="00EE0D2F"/>
    <w:rsid w:val="00EE1FAE"/>
    <w:rsid w:val="00EE50A6"/>
    <w:rsid w:val="00EE6219"/>
    <w:rsid w:val="00EF5ABA"/>
    <w:rsid w:val="00F0069E"/>
    <w:rsid w:val="00F0179C"/>
    <w:rsid w:val="00F1152F"/>
    <w:rsid w:val="00F17D49"/>
    <w:rsid w:val="00F21389"/>
    <w:rsid w:val="00F25495"/>
    <w:rsid w:val="00F25F6E"/>
    <w:rsid w:val="00F26A7B"/>
    <w:rsid w:val="00F27242"/>
    <w:rsid w:val="00F315A5"/>
    <w:rsid w:val="00F357D1"/>
    <w:rsid w:val="00F724DC"/>
    <w:rsid w:val="00F81FCF"/>
    <w:rsid w:val="00F87FDF"/>
    <w:rsid w:val="00F9228B"/>
    <w:rsid w:val="00FA7558"/>
    <w:rsid w:val="00FB6FD8"/>
    <w:rsid w:val="00FC2967"/>
    <w:rsid w:val="00FC6D6C"/>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eduresonline.com/birmingham/scb/chapters/p_ch_par_mental_health.html" TargetMode="External"/><Relationship Id="rId18" Type="http://schemas.openxmlformats.org/officeDocument/2006/relationships/hyperlink" Target="http://lutonlscb.org.uk/allegation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801429/Education_inspection_framework.pdf" TargetMode="External"/><Relationship Id="rId17" Type="http://schemas.openxmlformats.org/officeDocument/2006/relationships/hyperlink" Target="https://www.nspcc.org.uk/what-you-can-do/report-abuse/dedicated-helplines/whistleblowing-advice-line/" TargetMode="Externa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2/32/conte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ism.org.uk/professionals/health-workers/safeguarding.aspx" TargetMode="External"/><Relationship Id="rId23" Type="http://schemas.openxmlformats.org/officeDocument/2006/relationships/fontTable" Target="fontTable.xml"/><Relationship Id="rId10" Type="http://schemas.openxmlformats.org/officeDocument/2006/relationships/hyperlink" Target="http://www.legislation.gov.uk/ukpga/1989/41/contents" TargetMode="External"/><Relationship Id="rId19" Type="http://schemas.openxmlformats.org/officeDocument/2006/relationships/hyperlink" Target="https://www.gov.uk/government/uploads/system/uploads/attachment_data/file/512906/Multi_Agency_Statutory_Guidance_on_FGM__-_FINAL.pdf" TargetMode="External"/><Relationship Id="rId4" Type="http://schemas.microsoft.com/office/2007/relationships/stylesWithEffects" Target="stylesWithEffect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www.proceduresonline.com/birmingham/scb/chapters/p_force_marriage.html" TargetMode="External"/><Relationship Id="rId22" Type="http://schemas.openxmlformats.org/officeDocument/2006/relationships/hyperlink" Target="https://www.operationen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4325-611F-4005-9C4A-DF51BB5B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15071</Words>
  <Characters>85909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Deputy</cp:lastModifiedBy>
  <cp:revision>2</cp:revision>
  <cp:lastPrinted>2019-10-02T08:30:00Z</cp:lastPrinted>
  <dcterms:created xsi:type="dcterms:W3CDTF">2019-11-01T14:37:00Z</dcterms:created>
  <dcterms:modified xsi:type="dcterms:W3CDTF">2019-11-01T14:37:00Z</dcterms:modified>
</cp:coreProperties>
</file>